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51" w:rsidRDefault="00C05851" w:rsidP="00C05851">
      <w:pPr>
        <w:shd w:val="clear" w:color="auto" w:fill="FFFFFF"/>
        <w:spacing w:after="0" w:line="240" w:lineRule="auto"/>
        <w:outlineLvl w:val="0"/>
        <w:rPr>
          <w:rFonts w:ascii="Century Gothic" w:eastAsia="Times New Roman" w:hAnsi="Century Gothic" w:cs="Arial"/>
          <w:b/>
          <w:caps/>
          <w:color w:val="222221"/>
          <w:kern w:val="36"/>
          <w:sz w:val="32"/>
          <w:szCs w:val="32"/>
          <w:lang w:eastAsia="sv-SE"/>
        </w:rPr>
      </w:pPr>
      <w:r>
        <w:rPr>
          <w:rFonts w:ascii="Century Gothic" w:eastAsia="Times New Roman" w:hAnsi="Century Gothic" w:cs="Arial"/>
          <w:b/>
          <w:caps/>
          <w:noProof/>
          <w:color w:val="222221"/>
          <w:kern w:val="36"/>
          <w:sz w:val="32"/>
          <w:szCs w:val="32"/>
          <w:lang w:eastAsia="sv-SE"/>
        </w:rPr>
        <w:drawing>
          <wp:inline distT="0" distB="0" distL="0" distR="0">
            <wp:extent cx="5760720"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Flogga.png"/>
                    <pic:cNvPicPr/>
                  </pic:nvPicPr>
                  <pic:blipFill>
                    <a:blip r:embed="rId5">
                      <a:extLst>
                        <a:ext uri="{28A0092B-C50C-407E-A947-70E740481C1C}">
                          <a14:useLocalDpi xmlns:a14="http://schemas.microsoft.com/office/drawing/2010/main" val="0"/>
                        </a:ext>
                      </a:extLst>
                    </a:blip>
                    <a:stretch>
                      <a:fillRect/>
                    </a:stretch>
                  </pic:blipFill>
                  <pic:spPr>
                    <a:xfrm>
                      <a:off x="0" y="0"/>
                      <a:ext cx="5760720" cy="1301750"/>
                    </a:xfrm>
                    <a:prstGeom prst="rect">
                      <a:avLst/>
                    </a:prstGeom>
                  </pic:spPr>
                </pic:pic>
              </a:graphicData>
            </a:graphic>
          </wp:inline>
        </w:drawing>
      </w:r>
    </w:p>
    <w:p w:rsidR="00C05851" w:rsidRDefault="00C05851" w:rsidP="00C05851">
      <w:pPr>
        <w:shd w:val="clear" w:color="auto" w:fill="FFFFFF"/>
        <w:spacing w:after="0" w:line="240" w:lineRule="auto"/>
        <w:outlineLvl w:val="0"/>
        <w:rPr>
          <w:rFonts w:ascii="Century Gothic" w:eastAsia="Times New Roman" w:hAnsi="Century Gothic" w:cs="Arial"/>
          <w:b/>
          <w:caps/>
          <w:color w:val="222221"/>
          <w:kern w:val="36"/>
          <w:sz w:val="32"/>
          <w:szCs w:val="32"/>
          <w:lang w:eastAsia="sv-SE"/>
        </w:rPr>
      </w:pPr>
    </w:p>
    <w:p w:rsidR="00C05851" w:rsidRPr="00C05851" w:rsidRDefault="00C05851" w:rsidP="00C05851">
      <w:pPr>
        <w:shd w:val="clear" w:color="auto" w:fill="FFFFFF"/>
        <w:spacing w:after="0" w:line="240" w:lineRule="auto"/>
        <w:outlineLvl w:val="0"/>
        <w:rPr>
          <w:rFonts w:ascii="Century Gothic" w:eastAsia="Times New Roman" w:hAnsi="Century Gothic" w:cs="Arial"/>
          <w:b/>
          <w:caps/>
          <w:color w:val="222221"/>
          <w:kern w:val="36"/>
          <w:sz w:val="32"/>
          <w:szCs w:val="32"/>
          <w:lang w:eastAsia="sv-SE"/>
        </w:rPr>
      </w:pPr>
      <w:r w:rsidRPr="00C05851">
        <w:rPr>
          <w:rFonts w:ascii="Century Gothic" w:eastAsia="Times New Roman" w:hAnsi="Century Gothic" w:cs="Arial"/>
          <w:b/>
          <w:caps/>
          <w:color w:val="222221"/>
          <w:kern w:val="36"/>
          <w:sz w:val="32"/>
          <w:szCs w:val="32"/>
          <w:lang w:eastAsia="sv-SE"/>
        </w:rPr>
        <w:t>Barnkonventionen – kort version</w:t>
      </w:r>
    </w:p>
    <w:p w:rsid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color w:val="222221"/>
          <w:sz w:val="24"/>
          <w:szCs w:val="24"/>
          <w:lang w:eastAsia="sv-SE"/>
        </w:rPr>
        <w:t>FN:s konvention om barnets rättigheter består av 54 artiklar. Nedan presenteras de i en förkortad version och alla artiklar tas inte upp i texten.</w:t>
      </w:r>
    </w:p>
    <w:p w:rsid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1</w:t>
      </w:r>
      <w:r w:rsidRPr="00C05851">
        <w:rPr>
          <w:rFonts w:ascii="Century Gothic" w:eastAsia="Times New Roman" w:hAnsi="Century Gothic" w:cs="Arial"/>
          <w:color w:val="222221"/>
          <w:sz w:val="24"/>
          <w:szCs w:val="24"/>
          <w:lang w:eastAsia="sv-SE"/>
        </w:rPr>
        <w:br/>
        <w:t>Ett barn – det är varje människa under 18 år.</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2</w:t>
      </w:r>
      <w:r w:rsidRPr="00C05851">
        <w:rPr>
          <w:rFonts w:ascii="Century Gothic" w:eastAsia="Times New Roman" w:hAnsi="Century Gothic" w:cs="Arial"/>
          <w:color w:val="222221"/>
          <w:sz w:val="24"/>
          <w:szCs w:val="24"/>
          <w:lang w:eastAsia="sv-SE"/>
        </w:rPr>
        <w:br/>
        <w:t>Alla barn har samma rättigheter och lika värde. Ingen får diskrimineras.</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3</w:t>
      </w:r>
      <w:r w:rsidRPr="00C05851">
        <w:rPr>
          <w:rFonts w:ascii="Century Gothic" w:eastAsia="Times New Roman" w:hAnsi="Century Gothic" w:cs="Arial"/>
          <w:color w:val="222221"/>
          <w:sz w:val="24"/>
          <w:szCs w:val="24"/>
          <w:lang w:eastAsia="sv-SE"/>
        </w:rPr>
        <w:br/>
        <w:t>Barnets bästa ska alltid komma i första rummet.</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4</w:t>
      </w:r>
      <w:r w:rsidRPr="00C05851">
        <w:rPr>
          <w:rFonts w:ascii="Century Gothic" w:eastAsia="Times New Roman" w:hAnsi="Century Gothic" w:cs="Arial"/>
          <w:color w:val="222221"/>
          <w:sz w:val="24"/>
          <w:szCs w:val="24"/>
          <w:lang w:eastAsia="sv-SE"/>
        </w:rPr>
        <w:br/>
        <w:t>Konventionsstaterna ska sträva efter att till det yttersta av sina tillgängliga resurser söka förverkliga barnets sociala, ekonomiska och kulturella rättigheter. När resurserna inte räcker till bör man söka lösningar genom internationellt samarbete.</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5</w:t>
      </w:r>
      <w:r w:rsidRPr="00C05851">
        <w:rPr>
          <w:rFonts w:ascii="Century Gothic" w:eastAsia="Times New Roman" w:hAnsi="Century Gothic" w:cs="Arial"/>
          <w:color w:val="222221"/>
          <w:sz w:val="24"/>
          <w:szCs w:val="24"/>
          <w:lang w:eastAsia="sv-SE"/>
        </w:rPr>
        <w:br/>
        <w:t>Föräldrarna har det yttersta ansvaret för barnet och ska utifrån utvecklingen av barnets egen förmåga säkerställa att det får kännedom om och hjälp i att utöva sina rättigheter.</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6</w:t>
      </w:r>
      <w:r w:rsidRPr="00C05851">
        <w:rPr>
          <w:rFonts w:ascii="Century Gothic" w:eastAsia="Times New Roman" w:hAnsi="Century Gothic" w:cs="Arial"/>
          <w:color w:val="222221"/>
          <w:sz w:val="24"/>
          <w:szCs w:val="24"/>
          <w:lang w:eastAsia="sv-SE"/>
        </w:rPr>
        <w:br/>
        <w:t>Varje barn har rätt att överleva och att utvecklas.</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7-8</w:t>
      </w:r>
      <w:r w:rsidRPr="00C05851">
        <w:rPr>
          <w:rFonts w:ascii="Century Gothic" w:eastAsia="Times New Roman" w:hAnsi="Century Gothic" w:cs="Arial"/>
          <w:color w:val="222221"/>
          <w:sz w:val="24"/>
          <w:szCs w:val="24"/>
          <w:lang w:eastAsia="sv-SE"/>
        </w:rPr>
        <w:br/>
        <w:t>Barnet har rätt till ett namn och en nationalitet. Barnet har rätt, så långt det är möjligt, att få veta vilka föräldrarna är. En stat får inte ta ifrån barnet dess namn eller nationalitet.</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9</w:t>
      </w:r>
      <w:r w:rsidRPr="00C05851">
        <w:rPr>
          <w:rFonts w:ascii="Century Gothic" w:eastAsia="Times New Roman" w:hAnsi="Century Gothic" w:cs="Arial"/>
          <w:color w:val="222221"/>
          <w:sz w:val="24"/>
          <w:szCs w:val="24"/>
          <w:lang w:eastAsia="sv-SE"/>
        </w:rPr>
        <w:br/>
        <w:t>Barnet ska inte hållas åtskilt från sina föräldrar mot sin vilja, utom när det är för barnets bästa. Barn som inte bor med båda föräldrarna ska ha rätt att träffa båda två regelbundet.</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10</w:t>
      </w:r>
      <w:r w:rsidRPr="00C05851">
        <w:rPr>
          <w:rFonts w:ascii="Century Gothic" w:eastAsia="Times New Roman" w:hAnsi="Century Gothic" w:cs="Arial"/>
          <w:color w:val="222221"/>
          <w:sz w:val="24"/>
          <w:szCs w:val="24"/>
          <w:lang w:eastAsia="sv-SE"/>
        </w:rPr>
        <w:br/>
        <w:t>Ansökningar från familjer som vill återförenas över statsgränser ska behandlas på ett positivt, humant och snabbt sätt.</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11</w:t>
      </w:r>
      <w:r w:rsidRPr="00C05851">
        <w:rPr>
          <w:rFonts w:ascii="Century Gothic" w:eastAsia="Times New Roman" w:hAnsi="Century Gothic" w:cs="Arial"/>
          <w:color w:val="222221"/>
          <w:sz w:val="24"/>
          <w:szCs w:val="24"/>
          <w:lang w:eastAsia="sv-SE"/>
        </w:rPr>
        <w:br/>
        <w:t>Ett barn får inte föras bort eller hållas kvar i utlandet utan tillstånd. Staten ska ingå avtal med andra länder för att bekämpa detta.</w:t>
      </w:r>
    </w:p>
    <w:p w:rsidR="00C05851" w:rsidRDefault="00C05851" w:rsidP="00C05851">
      <w:pPr>
        <w:shd w:val="clear" w:color="auto" w:fill="FFFFFF"/>
        <w:spacing w:after="0" w:line="240" w:lineRule="auto"/>
        <w:rPr>
          <w:rFonts w:ascii="Century Gothic" w:eastAsia="Times New Roman" w:hAnsi="Century Gothic" w:cs="Arial"/>
          <w:b/>
          <w:color w:val="222221"/>
          <w:sz w:val="24"/>
          <w:szCs w:val="24"/>
          <w:lang w:eastAsia="sv-SE"/>
        </w:rPr>
      </w:pP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lastRenderedPageBreak/>
        <w:t>Artikel 12–15</w:t>
      </w:r>
      <w:r w:rsidRPr="00C05851">
        <w:rPr>
          <w:rFonts w:ascii="Century Gothic" w:eastAsia="Times New Roman" w:hAnsi="Century Gothic" w:cs="Arial"/>
          <w:color w:val="222221"/>
          <w:sz w:val="24"/>
          <w:szCs w:val="24"/>
          <w:lang w:eastAsia="sv-SE"/>
        </w:rPr>
        <w:br/>
        <w:t>Barnet har rätt att uttrycka sin mening i alla frågor som berör det. När domstolar och myndigheter behandlar fall som rör barnet ska barnet höras och barnets intresse komma i första rummet. Barnets rätt till tankefrihet, samvetsfrihet och religionsfrihet ska respekteras.</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16</w:t>
      </w:r>
      <w:r w:rsidRPr="00C05851">
        <w:rPr>
          <w:rFonts w:ascii="Century Gothic" w:eastAsia="Times New Roman" w:hAnsi="Century Gothic" w:cs="Arial"/>
          <w:color w:val="222221"/>
          <w:sz w:val="24"/>
          <w:szCs w:val="24"/>
          <w:lang w:eastAsia="sv-SE"/>
        </w:rPr>
        <w:br/>
        <w:t>Varje barn har rätt till sin privat- och familjeliv, hem och post och ska skyddas mot ingripanden i dessa. Varje barn ska också skyddas mot angrepp på sin heder och sitt anseende.</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17</w:t>
      </w:r>
      <w:r w:rsidRPr="00C05851">
        <w:rPr>
          <w:rFonts w:ascii="Century Gothic" w:eastAsia="Times New Roman" w:hAnsi="Century Gothic" w:cs="Arial"/>
          <w:color w:val="222221"/>
          <w:sz w:val="24"/>
          <w:szCs w:val="24"/>
          <w:lang w:eastAsia="sv-SE"/>
        </w:rPr>
        <w:br/>
        <w:t>Alla barn har rätt att ta del av information från massmedia, som syftar till att främja deras välfärd och utveckling. Massmedia ska därför uppmuntras att sprida information särskilt riktad till barn, samarbeta över gränserna, producera barnböcker, sprida information på minoritetsspråk samt skydda barn mot skadligt innehåll.</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18</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Båda föräldrarna har gemensamt det primära ansvaret för barnets uppfostran och utveckling. Barnet bästa ska för dem komma i första rummet.</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19</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Barnet har rätt att skyddas mot fysiskt eller psykiskt våld och mot vanvård eller utnyttjande av föräldrar eller andra vårdnadshavare.</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20–21</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Barnet, som berövats sin familjemiljö, ska ha rätt till alternativ omvårdnad. Vid adoption ska staterna säkerställa barnets bästa i enlighet med gällande lagar.</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22</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Flyktingbarnet har rätt till skydd och hjälp om det kommer ensamt eller tillsammans med föräldrar eller annan person.</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23</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Alla barn med fysisk eller psykisk funktionsnedsättning har rätt till ett fullvärdigt och anständigt liv som gör det möjligt för dem att delta aktivt i samhället.</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24</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Barnet har rätt till hälso- och sjukvård. Alla länder ska arbeta för att minska spädbarnsdödligheten och bekämpa sjukdomar och undernäring och avskaffa traditionella, hälsofarliga sedvänjor. Gravida och nyblivna mammor har rätt till hälsovård.</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25</w:t>
      </w:r>
      <w:r w:rsidRPr="00C05851">
        <w:rPr>
          <w:rFonts w:ascii="Century Gothic" w:eastAsia="Times New Roman" w:hAnsi="Century Gothic" w:cs="Arial"/>
          <w:color w:val="222221"/>
          <w:sz w:val="24"/>
          <w:szCs w:val="24"/>
          <w:lang w:eastAsia="sv-SE"/>
        </w:rPr>
        <w:br/>
        <w:t>Ett barn som har omhändertagits för vård, skydd eller behandling har rätt att få sin behandling och sitt omhändertagande granskat på regelbunden basis.</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Pr>
          <w:rFonts w:ascii="Century Gothic" w:eastAsia="Times New Roman" w:hAnsi="Century Gothic" w:cs="Arial"/>
          <w:b/>
          <w:color w:val="222221"/>
          <w:sz w:val="24"/>
          <w:szCs w:val="24"/>
          <w:lang w:eastAsia="sv-SE"/>
        </w:rPr>
        <w:t>Artikel 26-</w:t>
      </w:r>
      <w:r w:rsidRPr="00C05851">
        <w:rPr>
          <w:rFonts w:ascii="Century Gothic" w:eastAsia="Times New Roman" w:hAnsi="Century Gothic" w:cs="Arial"/>
          <w:b/>
          <w:color w:val="222221"/>
          <w:sz w:val="24"/>
          <w:szCs w:val="24"/>
          <w:lang w:eastAsia="sv-SE"/>
        </w:rPr>
        <w:t>27</w:t>
      </w:r>
      <w:r w:rsidRPr="00C05851">
        <w:rPr>
          <w:rFonts w:ascii="Century Gothic" w:eastAsia="Times New Roman" w:hAnsi="Century Gothic" w:cs="Arial"/>
          <w:color w:val="222221"/>
          <w:sz w:val="24"/>
          <w:szCs w:val="24"/>
          <w:lang w:eastAsia="sv-SE"/>
        </w:rPr>
        <w:br/>
        <w:t>Varje barn har rätt till den levnadsstandard som är skälig för att trygga barnets utveckling. Föräldrarna har huvudsakligen ansvaret för detta, men om de inte klarar av det, måste staten se till att det finns stödprogram för att säkerställa detta. Även barnets sociala trygghet ska säkerställas med tex socialförsäkringar som ska ges till familjer beroende på vilka tillgångar de har.</w:t>
      </w:r>
    </w:p>
    <w:p w:rsidR="00C05851" w:rsidRDefault="00C05851" w:rsidP="00C05851">
      <w:pPr>
        <w:shd w:val="clear" w:color="auto" w:fill="FFFFFF"/>
        <w:spacing w:after="0" w:line="240" w:lineRule="auto"/>
        <w:rPr>
          <w:rFonts w:ascii="Century Gothic" w:eastAsia="Times New Roman" w:hAnsi="Century Gothic" w:cs="Arial"/>
          <w:b/>
          <w:color w:val="222221"/>
          <w:sz w:val="24"/>
          <w:szCs w:val="24"/>
          <w:lang w:eastAsia="sv-SE"/>
        </w:rPr>
      </w:pP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lastRenderedPageBreak/>
        <w:t>Artikel 28–29</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Barnet har rätt till gratis grundskoleutbildning. Undervisningen bör förbereda barnet för livet, utveckla respekt för mänskliga rättigheter och fostra i en anda av förståelse, fred, tolerans och vänskap mellan folken.</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30</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Barnet, som tillhör minoritetsgrupper eller ursprungsbefolkningar, har rätt till sitt språk, sin kultur och religion.</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31</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Barnet har rätt till lek, vila och fritid.</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32</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Barnet har rätt att skyddas mot ekonomiskt utnyttjande samt mot hårt arbete som skadar eller hindrar barnets skolgång och äventyrar barnets hälsa.</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33</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Barnet har rätt att skyddas från olaglig användning av narkotika.</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34</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Barnet har rätt att skyddas mot alla former av sexuella övergrepp och mot att utnyttjas i prostitution och pornografi.</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35</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Bortförande, försäljning eller handel med barn ska förhindras.</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37</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b/>
          <w:color w:val="222221"/>
          <w:sz w:val="24"/>
          <w:szCs w:val="24"/>
          <w:lang w:eastAsia="sv-SE"/>
        </w:rPr>
        <w:br/>
      </w:r>
      <w:r w:rsidRPr="00C05851">
        <w:rPr>
          <w:rFonts w:ascii="Century Gothic" w:eastAsia="Times New Roman" w:hAnsi="Century Gothic" w:cs="Arial"/>
          <w:color w:val="222221"/>
          <w:sz w:val="24"/>
          <w:szCs w:val="24"/>
          <w:lang w:eastAsia="sv-SE"/>
        </w:rPr>
        <w:t>Inget barn får utsättas för tortyr eller annan grym, omänsklig eller förnedrande behandling och bestraffning. Inget barn får olagligt eller godtyckligt berövas sin frihet. Barnet får inte bestraffas med livstids fängelse eller dödsstraff. Varje frihetsberövat barn ska behandlas humant och med respekt. Barnet har rätt att snarast möjligt få juridisk hjälp. Barnet i fängelse har rätt till kontakt med och besök av sin familj.</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38</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Konventionsstater skall vidta alla lämpliga åtgärder för att tillförsäkra att barn under 18 år inte deltar i väpnade konflikter. Barn får inte heller användas eller rekryteras av gerillarörelser m.fl.</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39</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Barnet som blivit offer för vanvård, utnyttjande, försummelse, tortyr, väpnade konflikter eller annan omänsklig behandling har rätt till rehabilitering och social återanpassning.</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40</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Barnet, som är anklagat för brott eller blivit dömt för straffbara handlingar, har rätt till en behandling som främjar barnets känsla för värdighet och för andras mänskliga rättigheter och grundläggande friheter.</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41</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Rättigheterna i konventionen gäller inte om andra nationella lagar ger barnet större möjligheter att förverkliga rättigheterna.</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t>Artikel 42</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De stater som anslutit sig till konventionen åtar sig att göra konventionens bestämmelser och principer allmänt kända bland vuxna och barn.</w:t>
      </w:r>
    </w:p>
    <w:p w:rsid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p>
    <w:p w:rsid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r w:rsidRPr="00C05851">
        <w:rPr>
          <w:rFonts w:ascii="Century Gothic" w:eastAsia="Times New Roman" w:hAnsi="Century Gothic" w:cs="Arial"/>
          <w:b/>
          <w:color w:val="222221"/>
          <w:sz w:val="24"/>
          <w:szCs w:val="24"/>
          <w:lang w:eastAsia="sv-SE"/>
        </w:rPr>
        <w:lastRenderedPageBreak/>
        <w:t>Artikel 43–45</w:t>
      </w:r>
      <w:r w:rsidRPr="00C05851">
        <w:rPr>
          <w:rFonts w:ascii="Century Gothic" w:eastAsia="Times New Roman" w:hAnsi="Century Gothic" w:cs="Arial"/>
          <w:color w:val="222221"/>
          <w:sz w:val="24"/>
          <w:szCs w:val="24"/>
          <w:lang w:eastAsia="sv-SE"/>
        </w:rPr>
        <w:t xml:space="preserve"> </w:t>
      </w:r>
      <w:r w:rsidRPr="00C05851">
        <w:rPr>
          <w:rFonts w:ascii="Century Gothic" w:eastAsia="Times New Roman" w:hAnsi="Century Gothic" w:cs="Arial"/>
          <w:color w:val="222221"/>
          <w:sz w:val="24"/>
          <w:szCs w:val="24"/>
          <w:lang w:eastAsia="sv-SE"/>
        </w:rPr>
        <w:br/>
        <w:t>Bestämmelser om hur alla länder som anslutit sig till konventionen ska arbeta för att förverkliga den. En övervakningskommitté inom FN granskar konventionsstaternas rapporter. FN-organ och frivilligorganisationer kan också delta med information till FN.</w:t>
      </w:r>
    </w:p>
    <w:p w:rsidR="00C05851" w:rsidRPr="00C05851" w:rsidRDefault="00C05851" w:rsidP="00C05851">
      <w:pPr>
        <w:shd w:val="clear" w:color="auto" w:fill="FFFFFF"/>
        <w:spacing w:after="0" w:line="240" w:lineRule="auto"/>
        <w:rPr>
          <w:rFonts w:ascii="Century Gothic" w:eastAsia="Times New Roman" w:hAnsi="Century Gothic" w:cs="Arial"/>
          <w:color w:val="222221"/>
          <w:sz w:val="24"/>
          <w:szCs w:val="24"/>
          <w:lang w:eastAsia="sv-SE"/>
        </w:rPr>
      </w:pPr>
      <w:bookmarkStart w:id="0" w:name="_GoBack"/>
      <w:r w:rsidRPr="00C05851">
        <w:rPr>
          <w:rFonts w:ascii="Century Gothic" w:eastAsia="Times New Roman" w:hAnsi="Century Gothic" w:cs="Arial"/>
          <w:b/>
          <w:color w:val="222221"/>
          <w:sz w:val="24"/>
          <w:szCs w:val="24"/>
          <w:lang w:eastAsia="sv-SE"/>
        </w:rPr>
        <w:t>Artikel 46–54</w:t>
      </w:r>
      <w:bookmarkEnd w:id="0"/>
      <w:r w:rsidRPr="00C05851">
        <w:rPr>
          <w:rFonts w:ascii="Century Gothic" w:eastAsia="Times New Roman" w:hAnsi="Century Gothic" w:cs="Arial"/>
          <w:color w:val="222221"/>
          <w:sz w:val="24"/>
          <w:szCs w:val="24"/>
          <w:lang w:eastAsia="sv-SE"/>
        </w:rPr>
        <w:br/>
        <w:t>Regler om hur stater kan ansluta sig till konventionen och när dessa börjar gälla. En reservation som strider mot denna konventions ändamål och syfte skall inte tillåtas.</w:t>
      </w:r>
    </w:p>
    <w:p w:rsidR="001762D5" w:rsidRPr="00C05851" w:rsidRDefault="001762D5">
      <w:pPr>
        <w:rPr>
          <w:rFonts w:ascii="Century Gothic" w:hAnsi="Century Gothic"/>
        </w:rPr>
      </w:pPr>
    </w:p>
    <w:sectPr w:rsidR="001762D5" w:rsidRPr="00C05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51"/>
    <w:rsid w:val="001762D5"/>
    <w:rsid w:val="00C05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39995">
      <w:bodyDiv w:val="1"/>
      <w:marLeft w:val="0"/>
      <w:marRight w:val="0"/>
      <w:marTop w:val="0"/>
      <w:marBottom w:val="0"/>
      <w:divBdr>
        <w:top w:val="none" w:sz="0" w:space="0" w:color="auto"/>
        <w:left w:val="none" w:sz="0" w:space="0" w:color="auto"/>
        <w:bottom w:val="none" w:sz="0" w:space="0" w:color="auto"/>
        <w:right w:val="none" w:sz="0" w:space="0" w:color="auto"/>
      </w:divBdr>
      <w:divsChild>
        <w:div w:id="768476041">
          <w:marLeft w:val="0"/>
          <w:marRight w:val="0"/>
          <w:marTop w:val="0"/>
          <w:marBottom w:val="0"/>
          <w:divBdr>
            <w:top w:val="none" w:sz="0" w:space="0" w:color="auto"/>
            <w:left w:val="none" w:sz="0" w:space="0" w:color="auto"/>
            <w:bottom w:val="none" w:sz="0" w:space="0" w:color="auto"/>
            <w:right w:val="none" w:sz="0" w:space="0" w:color="auto"/>
          </w:divBdr>
          <w:divsChild>
            <w:div w:id="1059210446">
              <w:marLeft w:val="0"/>
              <w:marRight w:val="0"/>
              <w:marTop w:val="0"/>
              <w:marBottom w:val="0"/>
              <w:divBdr>
                <w:top w:val="none" w:sz="0" w:space="0" w:color="auto"/>
                <w:left w:val="none" w:sz="0" w:space="0" w:color="auto"/>
                <w:bottom w:val="none" w:sz="0" w:space="0" w:color="auto"/>
                <w:right w:val="none" w:sz="0" w:space="0" w:color="auto"/>
              </w:divBdr>
              <w:divsChild>
                <w:div w:id="173109704">
                  <w:marLeft w:val="0"/>
                  <w:marRight w:val="0"/>
                  <w:marTop w:val="0"/>
                  <w:marBottom w:val="0"/>
                  <w:divBdr>
                    <w:top w:val="none" w:sz="0" w:space="0" w:color="auto"/>
                    <w:left w:val="none" w:sz="0" w:space="0" w:color="auto"/>
                    <w:bottom w:val="none" w:sz="0" w:space="0" w:color="auto"/>
                    <w:right w:val="none" w:sz="0" w:space="0" w:color="auto"/>
                  </w:divBdr>
                  <w:divsChild>
                    <w:div w:id="1926574684">
                      <w:marLeft w:val="0"/>
                      <w:marRight w:val="0"/>
                      <w:marTop w:val="0"/>
                      <w:marBottom w:val="0"/>
                      <w:divBdr>
                        <w:top w:val="none" w:sz="0" w:space="0" w:color="auto"/>
                        <w:left w:val="none" w:sz="0" w:space="0" w:color="auto"/>
                        <w:bottom w:val="none" w:sz="0" w:space="0" w:color="auto"/>
                        <w:right w:val="none" w:sz="0" w:space="0" w:color="auto"/>
                      </w:divBdr>
                      <w:divsChild>
                        <w:div w:id="1639141600">
                          <w:marLeft w:val="0"/>
                          <w:marRight w:val="0"/>
                          <w:marTop w:val="0"/>
                          <w:marBottom w:val="0"/>
                          <w:divBdr>
                            <w:top w:val="none" w:sz="0" w:space="0" w:color="auto"/>
                            <w:left w:val="none" w:sz="0" w:space="0" w:color="auto"/>
                            <w:bottom w:val="none" w:sz="0" w:space="0" w:color="auto"/>
                            <w:right w:val="none" w:sz="0" w:space="0" w:color="auto"/>
                          </w:divBdr>
                        </w:div>
                        <w:div w:id="1607544234">
                          <w:marLeft w:val="0"/>
                          <w:marRight w:val="0"/>
                          <w:marTop w:val="0"/>
                          <w:marBottom w:val="0"/>
                          <w:divBdr>
                            <w:top w:val="none" w:sz="0" w:space="0" w:color="auto"/>
                            <w:left w:val="none" w:sz="0" w:space="0" w:color="auto"/>
                            <w:bottom w:val="none" w:sz="0" w:space="0" w:color="auto"/>
                            <w:right w:val="none" w:sz="0" w:space="0" w:color="auto"/>
                          </w:divBdr>
                          <w:divsChild>
                            <w:div w:id="735788486">
                              <w:marLeft w:val="0"/>
                              <w:marRight w:val="0"/>
                              <w:marTop w:val="0"/>
                              <w:marBottom w:val="0"/>
                              <w:divBdr>
                                <w:top w:val="none" w:sz="0" w:space="0" w:color="auto"/>
                                <w:left w:val="none" w:sz="0" w:space="0" w:color="auto"/>
                                <w:bottom w:val="none" w:sz="0" w:space="0" w:color="auto"/>
                                <w:right w:val="none" w:sz="0" w:space="0" w:color="auto"/>
                              </w:divBdr>
                              <w:divsChild>
                                <w:div w:id="914172451">
                                  <w:marLeft w:val="0"/>
                                  <w:marRight w:val="0"/>
                                  <w:marTop w:val="0"/>
                                  <w:marBottom w:val="0"/>
                                  <w:divBdr>
                                    <w:top w:val="none" w:sz="0" w:space="0" w:color="auto"/>
                                    <w:left w:val="none" w:sz="0" w:space="0" w:color="auto"/>
                                    <w:bottom w:val="none" w:sz="0" w:space="0" w:color="auto"/>
                                    <w:right w:val="none" w:sz="0" w:space="0" w:color="auto"/>
                                  </w:divBdr>
                                </w:div>
                                <w:div w:id="1993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1056</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1</cp:revision>
  <dcterms:created xsi:type="dcterms:W3CDTF">2018-12-02T17:58:00Z</dcterms:created>
  <dcterms:modified xsi:type="dcterms:W3CDTF">2018-12-02T18:04:00Z</dcterms:modified>
</cp:coreProperties>
</file>