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p w:rsidR="00521F69" w:rsidRPr="007A3267" w:rsidRDefault="00521F69" w:rsidP="006277DA">
      <w:pPr>
        <w:pStyle w:val="Title"/>
        <w:rPr>
          <w:color w:val="auto"/>
          <w:kern w:val="36"/>
          <w:lang w:eastAsia="sv-SE"/>
        </w:rPr>
      </w:pPr>
      <w:r w:rsidRPr="007A3267">
        <w:rPr>
          <w:color w:val="auto"/>
          <w:kern w:val="36"/>
          <w:lang w:eastAsia="sv-SE"/>
        </w:rPr>
        <w:t>Skvalet cup</w:t>
      </w:r>
    </w:p>
    <w:p w:rsidR="00521F69" w:rsidRPr="007A3267" w:rsidRDefault="00521F69" w:rsidP="006277DA">
      <w:pPr>
        <w:pStyle w:val="Title"/>
        <w:rPr>
          <w:rFonts w:ascii="Arial" w:hAnsi="Arial" w:cs="Arial"/>
          <w:color w:val="auto"/>
          <w:kern w:val="36"/>
          <w:sz w:val="24"/>
          <w:szCs w:val="24"/>
          <w:lang w:eastAsia="sv-SE"/>
        </w:rPr>
      </w:pPr>
    </w:p>
    <w:p w:rsidR="00521F69" w:rsidRPr="007A3267" w:rsidRDefault="00521F69" w:rsidP="002531D1">
      <w:pPr>
        <w:rPr>
          <w:rFonts w:ascii="Arial" w:hAnsi="Arial" w:cs="Arial"/>
          <w:sz w:val="24"/>
          <w:szCs w:val="24"/>
          <w:lang w:eastAsia="sv-SE"/>
        </w:rPr>
      </w:pPr>
      <w:r w:rsidRPr="007A3267">
        <w:rPr>
          <w:rFonts w:ascii="Arial" w:hAnsi="Arial" w:cs="Arial"/>
          <w:sz w:val="24"/>
          <w:szCs w:val="24"/>
          <w:lang w:eastAsia="sv-SE"/>
        </w:rPr>
        <w:t>Fotbollsturnering för pojkar födda 1/1 2001 och senare. Inbjudan skickas till lag från Dalarna.</w:t>
      </w:r>
    </w:p>
    <w:p w:rsidR="00521F69" w:rsidRPr="007A3267" w:rsidRDefault="00521F69" w:rsidP="002531D1">
      <w:pPr>
        <w:rPr>
          <w:rFonts w:ascii="Arial" w:hAnsi="Arial" w:cs="Arial"/>
          <w:sz w:val="24"/>
          <w:szCs w:val="24"/>
          <w:lang w:eastAsia="sv-SE"/>
        </w:rPr>
      </w:pPr>
      <w:r w:rsidRPr="007A3267">
        <w:rPr>
          <w:rFonts w:ascii="Arial" w:hAnsi="Arial" w:cs="Arial"/>
          <w:sz w:val="24"/>
          <w:szCs w:val="24"/>
          <w:lang w:eastAsia="sv-SE"/>
        </w:rPr>
        <w:t>Turneringen genomförs lördagen den 28 september och har som syfte att förbereda åldersklassen till nästa års 11-mannaspel.</w:t>
      </w:r>
    </w:p>
    <w:p w:rsidR="00521F69" w:rsidRPr="007A3267" w:rsidRDefault="00521F69" w:rsidP="006277DA">
      <w:pPr>
        <w:pStyle w:val="Title"/>
        <w:rPr>
          <w:color w:val="auto"/>
          <w:kern w:val="36"/>
          <w:sz w:val="40"/>
          <w:szCs w:val="40"/>
          <w:lang w:eastAsia="sv-SE"/>
        </w:rPr>
      </w:pPr>
      <w:r w:rsidRPr="007A3267">
        <w:rPr>
          <w:color w:val="auto"/>
          <w:kern w:val="36"/>
          <w:sz w:val="40"/>
          <w:szCs w:val="40"/>
          <w:lang w:eastAsia="sv-SE"/>
        </w:rPr>
        <w:t>Tävlingsbestämmelser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Svenska Fotbollsförbundets tävlingsbestämmelser 2013 och Dalarnas FF:s tävlings- och representationsbestämmelser för ungdomstävlingar med följande undantag:</w:t>
      </w:r>
    </w:p>
    <w:p w:rsidR="00521F69" w:rsidRPr="007A3267" w:rsidRDefault="00521F69" w:rsidP="002531D1">
      <w:pPr>
        <w:numPr>
          <w:ilvl w:val="0"/>
          <w:numId w:val="1"/>
        </w:numPr>
        <w:rPr>
          <w:rFonts w:ascii="Arial" w:hAnsi="Arial" w:cs="Arial"/>
          <w:sz w:val="24"/>
          <w:szCs w:val="24"/>
          <w:lang w:eastAsia="sv-SE"/>
        </w:rPr>
      </w:pPr>
      <w:r w:rsidRPr="007A3267">
        <w:rPr>
          <w:rFonts w:ascii="Arial" w:hAnsi="Arial" w:cs="Arial"/>
          <w:sz w:val="24"/>
          <w:szCs w:val="24"/>
          <w:lang w:eastAsia="sv-SE"/>
        </w:rPr>
        <w:t>11-mannafotboll</w:t>
      </w:r>
    </w:p>
    <w:p w:rsidR="00521F69" w:rsidRPr="007A3267" w:rsidRDefault="00521F69" w:rsidP="002531D1">
      <w:pPr>
        <w:numPr>
          <w:ilvl w:val="0"/>
          <w:numId w:val="1"/>
        </w:numPr>
        <w:rPr>
          <w:rFonts w:ascii="Arial" w:hAnsi="Arial" w:cs="Arial"/>
          <w:sz w:val="24"/>
          <w:szCs w:val="24"/>
          <w:lang w:eastAsia="sv-SE"/>
        </w:rPr>
      </w:pPr>
      <w:r w:rsidRPr="007A3267">
        <w:rPr>
          <w:rFonts w:ascii="Arial" w:hAnsi="Arial" w:cs="Arial"/>
          <w:sz w:val="24"/>
          <w:szCs w:val="24"/>
          <w:lang w:eastAsia="sv-SE"/>
        </w:rPr>
        <w:t>Pojkar födda 1/1 2001 och senare med undantag för två spelare som får vara födda 1/1 - 31/12 2000.</w:t>
      </w:r>
    </w:p>
    <w:p w:rsidR="00521F69" w:rsidRPr="007A3267" w:rsidRDefault="00521F69" w:rsidP="002531D1">
      <w:pPr>
        <w:numPr>
          <w:ilvl w:val="0"/>
          <w:numId w:val="1"/>
        </w:numPr>
        <w:tabs>
          <w:tab w:val="left" w:pos="709"/>
          <w:tab w:val="left" w:pos="2552"/>
        </w:tabs>
        <w:rPr>
          <w:rFonts w:ascii="Arial" w:hAnsi="Arial" w:cs="Arial"/>
          <w:sz w:val="20"/>
          <w:szCs w:val="20"/>
          <w:lang w:eastAsia="sv-SE"/>
        </w:rPr>
      </w:pPr>
      <w:r w:rsidRPr="007A3267">
        <w:rPr>
          <w:rFonts w:ascii="Arial" w:hAnsi="Arial" w:cs="Arial"/>
          <w:sz w:val="24"/>
          <w:szCs w:val="24"/>
          <w:lang w:eastAsia="sv-SE"/>
        </w:rPr>
        <w:t>Matchtid</w:t>
      </w:r>
      <w:r w:rsidRPr="007A3267">
        <w:rPr>
          <w:rFonts w:ascii="Arial" w:hAnsi="Arial" w:cs="Arial"/>
          <w:sz w:val="24"/>
          <w:szCs w:val="24"/>
          <w:lang w:eastAsia="sv-SE"/>
        </w:rPr>
        <w:tab/>
        <w:t>2 x 20 min i gruppspel</w:t>
      </w:r>
      <w:r w:rsidRPr="007A3267">
        <w:rPr>
          <w:rFonts w:ascii="Arial" w:hAnsi="Arial" w:cs="Arial"/>
          <w:sz w:val="24"/>
          <w:szCs w:val="24"/>
          <w:lang w:eastAsia="sv-SE"/>
        </w:rPr>
        <w:br/>
        <w:t xml:space="preserve">  </w:t>
      </w:r>
      <w:r w:rsidRPr="007A3267">
        <w:rPr>
          <w:rFonts w:ascii="Arial" w:hAnsi="Arial" w:cs="Arial"/>
          <w:sz w:val="24"/>
          <w:szCs w:val="24"/>
          <w:lang w:eastAsia="sv-SE"/>
        </w:rPr>
        <w:tab/>
        <w:t>2 x 25 min i placeringsmatcher</w:t>
      </w:r>
    </w:p>
    <w:p w:rsidR="00521F69" w:rsidRPr="007A3267" w:rsidRDefault="00521F69" w:rsidP="002531D1">
      <w:pPr>
        <w:numPr>
          <w:ilvl w:val="0"/>
          <w:numId w:val="1"/>
        </w:numPr>
        <w:tabs>
          <w:tab w:val="left" w:pos="709"/>
          <w:tab w:val="left" w:pos="2552"/>
        </w:tabs>
        <w:rPr>
          <w:rFonts w:ascii="Arial" w:hAnsi="Arial" w:cs="Arial"/>
          <w:sz w:val="20"/>
          <w:szCs w:val="20"/>
          <w:lang w:eastAsia="sv-SE"/>
        </w:rPr>
      </w:pPr>
      <w:r w:rsidRPr="007A3267">
        <w:rPr>
          <w:rFonts w:ascii="Arial" w:hAnsi="Arial" w:cs="Arial"/>
          <w:sz w:val="24"/>
          <w:szCs w:val="24"/>
          <w:lang w:eastAsia="sv-SE"/>
        </w:rPr>
        <w:t>Fritt antal avbytare</w:t>
      </w:r>
    </w:p>
    <w:p w:rsidR="00521F69" w:rsidRPr="007A3267" w:rsidRDefault="00521F69" w:rsidP="002531D1">
      <w:pPr>
        <w:numPr>
          <w:ilvl w:val="0"/>
          <w:numId w:val="1"/>
        </w:numPr>
        <w:tabs>
          <w:tab w:val="left" w:pos="709"/>
          <w:tab w:val="left" w:pos="2552"/>
        </w:tabs>
        <w:rPr>
          <w:rFonts w:ascii="Arial" w:hAnsi="Arial" w:cs="Arial"/>
          <w:sz w:val="20"/>
          <w:szCs w:val="20"/>
          <w:lang w:eastAsia="sv-SE"/>
        </w:rPr>
      </w:pPr>
      <w:r w:rsidRPr="007A3267">
        <w:rPr>
          <w:rFonts w:ascii="Arial" w:hAnsi="Arial" w:cs="Arial"/>
          <w:sz w:val="24"/>
          <w:szCs w:val="24"/>
          <w:lang w:eastAsia="sv-SE"/>
        </w:rPr>
        <w:t>Bollstorlek 4</w:t>
      </w:r>
      <w:r w:rsidRPr="007A3267">
        <w:rPr>
          <w:rFonts w:ascii="Arial" w:hAnsi="Arial" w:cs="Arial"/>
          <w:sz w:val="24"/>
          <w:szCs w:val="24"/>
          <w:lang w:eastAsia="sv-SE"/>
        </w:rPr>
        <w:br/>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Spelform</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Gruppspel</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Seger ger 3 poäng, oavgjort ger 1 poäng, förlust ger 0 poäng.</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Slutspel</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Placeringsmatcher där lag i grupp 1 möter lag placerat på samma placering i grupp 2.</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Placering när lag hamnar på samma poäng avgörs genom:</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1) Målskillnad</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2) Flest antal gjorda mål</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3) Resultat av inbördes möte mellan berörda lag</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Slutspel:</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Varje match måste inte ha en segrare utan får sluta oavgjort.</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Spelplaner &amp; Matchprogram</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Samtliga matcher spelas på Skvalets IP:s planer. Preliminärt spelprogram informeras 1-2 veckor innan cupstart – läggs även ut på hemsidan www.laget.se/b</w:t>
      </w:r>
      <w:smartTag w:uri="urn:schemas-microsoft-com:office:smarttags" w:element="PersonName">
        <w:r w:rsidRPr="007A3267">
          <w:rPr>
            <w:rFonts w:ascii="Arial" w:hAnsi="Arial" w:cs="Arial"/>
            <w:sz w:val="24"/>
            <w:szCs w:val="24"/>
            <w:lang w:eastAsia="sv-SE"/>
          </w:rPr>
          <w:t>ullis</w:t>
        </w:r>
      </w:smartTag>
      <w:r w:rsidRPr="007A3267">
        <w:rPr>
          <w:rFonts w:ascii="Arial" w:hAnsi="Arial" w:cs="Arial"/>
          <w:sz w:val="24"/>
          <w:szCs w:val="24"/>
          <w:lang w:eastAsia="sv-SE"/>
        </w:rPr>
        <w:t>_p01.</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OBS. Slutgiltigt spelprogram utdelas senast före start av första matchen. Tävlingsledningen har rätt att göra ändringar i utdelat spelprogram.</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Deltagarförteckning</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Varje lag ska lämna en deltagarförteckning över de spelare som laget tänkt disponera under turneringen. Här skall ”överåriga” spelare (se nedan) tydligt markeras. Har laget ett reservställ med avvikande numrering ska två nummer skrivas på varje spelare på deltagarförteckningen.</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Komplettering av deltagarförteckningen får EJ göras under turneringen. Samtliga spelare måste vara försäkrade av föreningen.</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Överåriga</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Maximalt två (2) st. överåriga d v s ett år äldre spelare får delta i varje lag under turneringen. Dessa två skall tydligt markeras på deltagarförteckningen.</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Flickor får spela i pojkklass under förutsättning att åldersvillkoren uppfylls.</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Vid Match</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Varje lag skall infinna sig vid sin spelplan senast 10 min före utsatt matchtid. Varje lag är ansvarigt för sina supporters uppträdande.</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Plats för ledare och avbytare</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Inom markerat område runt lagledarbänkarna får endast finnas de spelare och ledare som är namngivna på deltagarförteckningen. Övriga (föräldrar, supporters etc.) skall vara tydligt åtskilda från lagledarbänkarna. Båda lagens bänkar skall finnas på samma sida av planen.</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Efter Match</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Ledare skall omedelbart efter slutsignal i varje match kontakta domaren för att signera domarens matchkort och på så sätt bekräfta matchens händelser.</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Varningar/Utvisningar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Ackumulerade varningar tillämpas ej. Alla utvisningar oavsett anledning (målchansutvisning, två gula kort eller grov förseelse) innebär automatiskt avstängning i nästkommande match. Detta gäller även avvisad ledare. Grov förseelse kan efter tävlingsledningen beslut ge ytterligare p</w:t>
      </w:r>
      <w:bookmarkStart w:id="0" w:name="_GoBack"/>
      <w:bookmarkEnd w:id="0"/>
      <w:r w:rsidRPr="007A3267">
        <w:rPr>
          <w:rFonts w:ascii="Arial" w:hAnsi="Arial" w:cs="Arial"/>
          <w:sz w:val="24"/>
          <w:szCs w:val="24"/>
          <w:lang w:eastAsia="sv-SE"/>
        </w:rPr>
        <w:t>åföljd. Vid grov förseelse i turneringen kan förseelsen även anmälas till lagets hemmadistrikt eller nationsförbund. Det åligger berörda ledare att se till att icke spelberättigad spelare inte heller deltar i match.</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Walk-over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Lag som uteblir från match utan giltigt orsak förlorar med 3-0. Lag som uteblir från två matcher utesluts ur turneringen. Tävlingsledningenn kan dock om särskilda skäl föreligger utesluta lag redan efter första w.o.</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Matchfunktionärer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Domare och assisterande domare utses av arrangörsföreningen Bullermyrens IK i samarbete med matchfördelaren i Borlängeregionen.</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Protester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Protest för brott med representationsbestämmelser eller annat som inte kan härröras till fotbollens spelregler ska skriftligen inlämnas tillsammans med en protestavgift på 500 kronor senast 30 min efter avslutad match till tävlingsledningen. Domarens beslut i fakta som rör matchen är enligt FIFA´s bestämmelser slutgiltiga. Protest mot sådant beslut kan ej föranleda åtgärd.</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Avbruten match</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Vid händelser med fara för deltagarnas säkerhet (t ex. allvarligt åskväder) avgör tävlingsledningen om/när matcher måste avbrytas. Sådant beslut meddelas via högtalare.</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I andra exceptionella fall avgör domaren.</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Så snart omständigheterna (t ex. väder) tillåter skall match återupptas.</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Om match inte kan återupptas avgör tävlingsledningen utfallet.</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Om finalmatch inte kan påbörjas koras två segrare.</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Force Majeur</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Om för arrangören oförutsedd eller annan omständighet över vilken arrangören ej råder inträffar, såsom exempelvis oväder eller olycka och arrangemanget p.g.a. detta måste ställas in alternativt avbrytas kommer inte erlagda anmälningsavgifter att återbetalas.</w:t>
      </w:r>
    </w:p>
    <w:p w:rsidR="00521F69" w:rsidRPr="007A3267" w:rsidRDefault="00521F69" w:rsidP="004A303C">
      <w:pPr>
        <w:rPr>
          <w:rFonts w:ascii="Arial" w:hAnsi="Arial" w:cs="Arial"/>
          <w:b/>
          <w:bCs/>
          <w:sz w:val="24"/>
          <w:szCs w:val="24"/>
          <w:lang w:eastAsia="sv-SE"/>
        </w:rPr>
      </w:pPr>
      <w:r w:rsidRPr="007A3267">
        <w:rPr>
          <w:rFonts w:ascii="Arial" w:hAnsi="Arial" w:cs="Arial"/>
          <w:b/>
          <w:bCs/>
          <w:sz w:val="24"/>
          <w:szCs w:val="24"/>
          <w:lang w:eastAsia="sv-SE"/>
        </w:rPr>
        <w:t>Tävlingsledning</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Tävlingsledningen består av tre ledamöter; tävlingsledaren (</w:t>
      </w:r>
      <w:smartTag w:uri="urn:schemas-microsoft-com:office:smarttags" w:element="PersonName">
        <w:r w:rsidRPr="007A3267">
          <w:rPr>
            <w:rFonts w:ascii="Arial" w:hAnsi="Arial" w:cs="Arial"/>
            <w:sz w:val="24"/>
            <w:szCs w:val="24"/>
            <w:lang w:eastAsia="sv-SE"/>
          </w:rPr>
          <w:t>Fredrik Zetterström</w:t>
        </w:r>
      </w:smartTag>
      <w:r w:rsidRPr="007A3267">
        <w:rPr>
          <w:rFonts w:ascii="Arial" w:hAnsi="Arial" w:cs="Arial"/>
          <w:sz w:val="24"/>
          <w:szCs w:val="24"/>
          <w:lang w:eastAsia="sv-SE"/>
        </w:rPr>
        <w:t>) samt ytterligare två representanter från Bullermyrens IK.</w:t>
      </w:r>
    </w:p>
    <w:p w:rsidR="00521F69" w:rsidRPr="007A3267" w:rsidRDefault="00521F69" w:rsidP="004A303C">
      <w:pPr>
        <w:rPr>
          <w:rFonts w:ascii="Arial" w:hAnsi="Arial" w:cs="Arial"/>
          <w:sz w:val="24"/>
          <w:szCs w:val="24"/>
          <w:lang w:eastAsia="sv-SE"/>
        </w:rPr>
      </w:pPr>
      <w:r w:rsidRPr="007A3267">
        <w:rPr>
          <w:rFonts w:ascii="Arial" w:hAnsi="Arial" w:cs="Arial"/>
          <w:sz w:val="24"/>
          <w:szCs w:val="24"/>
          <w:lang w:eastAsia="sv-SE"/>
        </w:rPr>
        <w:t>Tävlingsledningen behandlar protest- dispens- och bestraffningsärenden. Tävlingsledningens beslut kan inte överklagas.</w:t>
      </w:r>
    </w:p>
    <w:sectPr w:rsidR="00521F69" w:rsidRPr="007A3267" w:rsidSect="00F96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D89"/>
    <w:multiLevelType w:val="hybridMultilevel"/>
    <w:tmpl w:val="ED765650"/>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60B"/>
    <w:rsid w:val="000039C5"/>
    <w:rsid w:val="000218C8"/>
    <w:rsid w:val="000C360B"/>
    <w:rsid w:val="001D3B56"/>
    <w:rsid w:val="002531D1"/>
    <w:rsid w:val="003B4869"/>
    <w:rsid w:val="004140E2"/>
    <w:rsid w:val="004A303C"/>
    <w:rsid w:val="00521F69"/>
    <w:rsid w:val="006277DA"/>
    <w:rsid w:val="00662137"/>
    <w:rsid w:val="007A3267"/>
    <w:rsid w:val="008D0348"/>
    <w:rsid w:val="009A0209"/>
    <w:rsid w:val="00D93556"/>
    <w:rsid w:val="00E65E28"/>
    <w:rsid w:val="00EC3039"/>
    <w:rsid w:val="00F272F7"/>
    <w:rsid w:val="00F9656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60"/>
    <w:pPr>
      <w:spacing w:after="200" w:line="276" w:lineRule="auto"/>
    </w:pPr>
    <w:rPr>
      <w:rFonts w:cs="Calibri"/>
      <w:lang w:eastAsia="en-US"/>
    </w:rPr>
  </w:style>
  <w:style w:type="paragraph" w:styleId="Heading1">
    <w:name w:val="heading 1"/>
    <w:basedOn w:val="Normal"/>
    <w:next w:val="Normal"/>
    <w:link w:val="Heading1Char"/>
    <w:uiPriority w:val="99"/>
    <w:qFormat/>
    <w:rsid w:val="004A303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303C"/>
    <w:rPr>
      <w:rFonts w:ascii="Cambria" w:hAnsi="Cambria" w:cs="Cambria"/>
      <w:b/>
      <w:bCs/>
      <w:color w:val="365F91"/>
      <w:sz w:val="28"/>
      <w:szCs w:val="28"/>
    </w:rPr>
  </w:style>
  <w:style w:type="paragraph" w:styleId="Title">
    <w:name w:val="Title"/>
    <w:basedOn w:val="Normal"/>
    <w:next w:val="Normal"/>
    <w:link w:val="TitleChar"/>
    <w:uiPriority w:val="99"/>
    <w:qFormat/>
    <w:rsid w:val="006277DA"/>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6277DA"/>
    <w:rPr>
      <w:rFonts w:ascii="Cambria" w:hAnsi="Cambria" w:cs="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56195296">
      <w:marLeft w:val="0"/>
      <w:marRight w:val="0"/>
      <w:marTop w:val="0"/>
      <w:marBottom w:val="0"/>
      <w:divBdr>
        <w:top w:val="none" w:sz="0" w:space="0" w:color="auto"/>
        <w:left w:val="none" w:sz="0" w:space="0" w:color="auto"/>
        <w:bottom w:val="none" w:sz="0" w:space="0" w:color="auto"/>
        <w:right w:val="none" w:sz="0" w:space="0" w:color="auto"/>
      </w:divBdr>
      <w:divsChild>
        <w:div w:id="2056195298">
          <w:marLeft w:val="0"/>
          <w:marRight w:val="0"/>
          <w:marTop w:val="300"/>
          <w:marBottom w:val="0"/>
          <w:divBdr>
            <w:top w:val="none" w:sz="0" w:space="0" w:color="auto"/>
            <w:left w:val="none" w:sz="0" w:space="0" w:color="auto"/>
            <w:bottom w:val="none" w:sz="0" w:space="0" w:color="auto"/>
            <w:right w:val="none" w:sz="0" w:space="0" w:color="auto"/>
          </w:divBdr>
          <w:divsChild>
            <w:div w:id="2056195299">
              <w:marLeft w:val="0"/>
              <w:marRight w:val="0"/>
              <w:marTop w:val="0"/>
              <w:marBottom w:val="0"/>
              <w:divBdr>
                <w:top w:val="none" w:sz="0" w:space="0" w:color="auto"/>
                <w:left w:val="none" w:sz="0" w:space="0" w:color="auto"/>
                <w:bottom w:val="none" w:sz="0" w:space="0" w:color="auto"/>
                <w:right w:val="none" w:sz="0" w:space="0" w:color="auto"/>
              </w:divBdr>
              <w:divsChild>
                <w:div w:id="2056195295">
                  <w:marLeft w:val="0"/>
                  <w:marRight w:val="-3600"/>
                  <w:marTop w:val="0"/>
                  <w:marBottom w:val="60"/>
                  <w:divBdr>
                    <w:top w:val="none" w:sz="0" w:space="0" w:color="auto"/>
                    <w:left w:val="none" w:sz="0" w:space="0" w:color="auto"/>
                    <w:bottom w:val="none" w:sz="0" w:space="0" w:color="auto"/>
                    <w:right w:val="none" w:sz="0" w:space="0" w:color="auto"/>
                  </w:divBdr>
                  <w:divsChild>
                    <w:div w:id="2056195293">
                      <w:marLeft w:val="-300"/>
                      <w:marRight w:val="4200"/>
                      <w:marTop w:val="0"/>
                      <w:marBottom w:val="540"/>
                      <w:divBdr>
                        <w:top w:val="none" w:sz="0" w:space="0" w:color="auto"/>
                        <w:left w:val="none" w:sz="0" w:space="0" w:color="auto"/>
                        <w:bottom w:val="none" w:sz="0" w:space="0" w:color="auto"/>
                        <w:right w:val="none" w:sz="0" w:space="0" w:color="auto"/>
                      </w:divBdr>
                      <w:divsChild>
                        <w:div w:id="2056195297">
                          <w:marLeft w:val="0"/>
                          <w:marRight w:val="0"/>
                          <w:marTop w:val="0"/>
                          <w:marBottom w:val="0"/>
                          <w:divBdr>
                            <w:top w:val="none" w:sz="0" w:space="0" w:color="auto"/>
                            <w:left w:val="none" w:sz="0" w:space="0" w:color="auto"/>
                            <w:bottom w:val="none" w:sz="0" w:space="0" w:color="auto"/>
                            <w:right w:val="none" w:sz="0" w:space="0" w:color="auto"/>
                          </w:divBdr>
                          <w:divsChild>
                            <w:div w:id="20561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772</Words>
  <Characters>4096</Characters>
  <Application>Microsoft Office Outlook</Application>
  <DocSecurity>0</DocSecurity>
  <Lines>0</Lines>
  <Paragraphs>0</Paragraphs>
  <ScaleCrop>false</ScaleCrop>
  <Company>Trafikverket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Tävlingsbestämmelser</dc:title>
  <dc:subject/>
  <dc:creator>Fredrik Zetterström</dc:creator>
  <cp:keywords/>
  <dc:description/>
  <cp:lastModifiedBy>User name placeholder</cp:lastModifiedBy>
  <cp:revision>2</cp:revision>
  <dcterms:created xsi:type="dcterms:W3CDTF">2013-08-07T20:36:00Z</dcterms:created>
  <dcterms:modified xsi:type="dcterms:W3CDTF">2013-08-07T20:36:00Z</dcterms:modified>
</cp:coreProperties>
</file>