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B83" w:rsidRDefault="005E1B83" w:rsidP="005E1B83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E1B83">
        <w:rPr>
          <w:rFonts w:ascii="Times New Roman" w:hAnsi="Times New Roman" w:cs="Times New Roman"/>
          <w:noProof/>
          <w:sz w:val="52"/>
          <w:szCs w:val="52"/>
          <w:lang w:eastAsia="sv-SE"/>
        </w:rPr>
        <w:drawing>
          <wp:inline distT="0" distB="0" distL="0" distR="0" wp14:anchorId="1E66CE70" wp14:editId="690A5A54">
            <wp:extent cx="2286000" cy="12801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salaS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B83" w:rsidRDefault="005E1B83" w:rsidP="005E1B83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5E1B83">
        <w:rPr>
          <w:rFonts w:ascii="Times New Roman" w:hAnsi="Times New Roman" w:cs="Times New Roman"/>
          <w:b/>
          <w:sz w:val="52"/>
          <w:szCs w:val="52"/>
          <w:u w:val="single"/>
        </w:rPr>
        <w:t>Välkomna på sammandrag den 20/5!</w:t>
      </w:r>
    </w:p>
    <w:p w:rsidR="00226F88" w:rsidRDefault="00226F88" w:rsidP="002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 är hjärtligt välkomna på sammandrag i Knatteligan hos Vaksala SK. Vi kommer att hålla till på Årsta IP under Vaksaladagen, som är ett större arrangemang. </w:t>
      </w:r>
    </w:p>
    <w:p w:rsidR="00226F88" w:rsidRDefault="00226F88" w:rsidP="002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Det kommer att finnas kiosk, hamburgare, glass mm och sen kommer det även att finnas andra aktiviteter såsom chokladhjul och eventuellt hoppborg mm. </w:t>
      </w:r>
    </w:p>
    <w:p w:rsidR="00226F88" w:rsidRDefault="00226F88" w:rsidP="002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Däremot så kan vi inte garantera att det finns omklädningsrum, så kom gärna ombytta och klara för spel. Men toaletter finns på området. </w:t>
      </w:r>
    </w:p>
    <w:p w:rsidR="00226F88" w:rsidRPr="001055D3" w:rsidRDefault="00226F88" w:rsidP="002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Eftersom att det är mycket folk som kommer under dagen så kan det bli tajt med parkeringsplatser, så därför vill vi tipsa om att det finns parkering vid </w:t>
      </w:r>
      <w:r w:rsidRPr="001055D3">
        <w:rPr>
          <w:rFonts w:ascii="Times New Roman" w:hAnsi="Times New Roman" w:cs="Times New Roman"/>
          <w:sz w:val="28"/>
          <w:szCs w:val="28"/>
        </w:rPr>
        <w:t>”kristallen”.</w:t>
      </w:r>
      <w:r w:rsidR="001055D3">
        <w:rPr>
          <w:rFonts w:ascii="Times New Roman" w:hAnsi="Times New Roman" w:cs="Times New Roman"/>
          <w:sz w:val="28"/>
          <w:szCs w:val="28"/>
        </w:rPr>
        <w:t xml:space="preserve"> Karta över området kommer så inom en snar framtid.</w:t>
      </w:r>
    </w:p>
    <w:p w:rsidR="00226F88" w:rsidRPr="001055D3" w:rsidRDefault="00226F88" w:rsidP="00226F8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55D3">
        <w:rPr>
          <w:rFonts w:ascii="Times New Roman" w:hAnsi="Times New Roman" w:cs="Times New Roman"/>
          <w:sz w:val="28"/>
          <w:szCs w:val="28"/>
          <w:u w:val="single"/>
        </w:rPr>
        <w:t>Matchschema för dagen: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3023"/>
        <w:gridCol w:w="3023"/>
      </w:tblGrid>
      <w:tr w:rsidR="00226F88" w:rsidRPr="001055D3" w:rsidTr="00226F88">
        <w:tc>
          <w:tcPr>
            <w:tcW w:w="3070" w:type="dxa"/>
          </w:tcPr>
          <w:p w:rsidR="00226F88" w:rsidRPr="001055D3" w:rsidRDefault="00226F88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D3">
              <w:rPr>
                <w:rFonts w:ascii="Times New Roman" w:hAnsi="Times New Roman" w:cs="Times New Roman"/>
                <w:sz w:val="28"/>
                <w:szCs w:val="28"/>
              </w:rPr>
              <w:t>Tid</w:t>
            </w:r>
          </w:p>
        </w:tc>
        <w:tc>
          <w:tcPr>
            <w:tcW w:w="3071" w:type="dxa"/>
          </w:tcPr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D3">
              <w:rPr>
                <w:rFonts w:ascii="Times New Roman" w:hAnsi="Times New Roman" w:cs="Times New Roman"/>
                <w:sz w:val="28"/>
                <w:szCs w:val="28"/>
              </w:rPr>
              <w:t>Plan 3</w:t>
            </w:r>
          </w:p>
        </w:tc>
        <w:tc>
          <w:tcPr>
            <w:tcW w:w="3071" w:type="dxa"/>
          </w:tcPr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5D3">
              <w:rPr>
                <w:rFonts w:ascii="Times New Roman" w:hAnsi="Times New Roman" w:cs="Times New Roman"/>
                <w:sz w:val="28"/>
                <w:szCs w:val="28"/>
              </w:rPr>
              <w:t>Plan 4</w:t>
            </w:r>
          </w:p>
        </w:tc>
      </w:tr>
      <w:tr w:rsidR="00226F88" w:rsidRPr="001055D3" w:rsidTr="00226F88">
        <w:tc>
          <w:tcPr>
            <w:tcW w:w="3070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09:45</w:t>
            </w:r>
          </w:p>
        </w:tc>
        <w:tc>
          <w:tcPr>
            <w:tcW w:w="3071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IK Fyris – Vaksala SK 1</w:t>
            </w:r>
          </w:p>
        </w:tc>
        <w:tc>
          <w:tcPr>
            <w:tcW w:w="3071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Vreta IF – Vaksala SK 2</w:t>
            </w:r>
          </w:p>
        </w:tc>
      </w:tr>
      <w:tr w:rsidR="00226F88" w:rsidRPr="001055D3" w:rsidTr="00226F88">
        <w:tc>
          <w:tcPr>
            <w:tcW w:w="3070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 – 11:00</w:t>
            </w:r>
          </w:p>
        </w:tc>
        <w:tc>
          <w:tcPr>
            <w:tcW w:w="3071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Funbo</w:t>
            </w:r>
            <w:r w:rsidR="00191844">
              <w:rPr>
                <w:rFonts w:ascii="Times New Roman" w:hAnsi="Times New Roman" w:cs="Times New Roman"/>
                <w:sz w:val="28"/>
                <w:szCs w:val="28"/>
              </w:rPr>
              <w:t xml:space="preserve"> IF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Vaksala SK 2</w:t>
            </w:r>
          </w:p>
        </w:tc>
        <w:tc>
          <w:tcPr>
            <w:tcW w:w="3071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IK Fyris – Vreta IF</w:t>
            </w:r>
          </w:p>
        </w:tc>
      </w:tr>
      <w:tr w:rsidR="00226F88" w:rsidRPr="001055D3" w:rsidTr="00226F88">
        <w:tc>
          <w:tcPr>
            <w:tcW w:w="3070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 – 12:15</w:t>
            </w:r>
          </w:p>
        </w:tc>
        <w:tc>
          <w:tcPr>
            <w:tcW w:w="3071" w:type="dxa"/>
          </w:tcPr>
          <w:p w:rsid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88" w:rsidRPr="001055D3" w:rsidRDefault="001055D3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Vaksala SK 1 </w:t>
            </w:r>
            <w:r w:rsidR="001918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Funbo</w:t>
            </w:r>
            <w:r w:rsidR="00191844">
              <w:rPr>
                <w:rFonts w:ascii="Times New Roman" w:hAnsi="Times New Roman" w:cs="Times New Roman"/>
                <w:sz w:val="28"/>
                <w:szCs w:val="28"/>
              </w:rPr>
              <w:t xml:space="preserve"> IF</w:t>
            </w:r>
          </w:p>
        </w:tc>
        <w:tc>
          <w:tcPr>
            <w:tcW w:w="3071" w:type="dxa"/>
          </w:tcPr>
          <w:p w:rsidR="00226F88" w:rsidRPr="001055D3" w:rsidRDefault="00226F88" w:rsidP="00226F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F88" w:rsidRPr="001055D3" w:rsidRDefault="001055D3" w:rsidP="00226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Vid respektive plan så kommer det att finnas två matchvärdar, som lagen, publik och domare kan vända sig till vid frågor eller funderingar under matcherna. </w:t>
      </w:r>
    </w:p>
    <w:p w:rsidR="005E1B83" w:rsidRDefault="005E1B83" w:rsidP="001055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55D3">
        <w:rPr>
          <w:rFonts w:ascii="Times New Roman" w:hAnsi="Times New Roman" w:cs="Times New Roman"/>
          <w:sz w:val="32"/>
          <w:szCs w:val="32"/>
        </w:rPr>
        <w:t xml:space="preserve">Vi hoppas på bra väder </w:t>
      </w:r>
      <w:bookmarkStart w:id="0" w:name="_GoBack"/>
      <w:bookmarkEnd w:id="0"/>
      <w:r w:rsidR="001055D3">
        <w:rPr>
          <w:rFonts w:ascii="Times New Roman" w:hAnsi="Times New Roman" w:cs="Times New Roman"/>
          <w:sz w:val="32"/>
          <w:szCs w:val="32"/>
        </w:rPr>
        <w:t xml:space="preserve">och roliga matcher tillsammans. </w:t>
      </w:r>
    </w:p>
    <w:p w:rsidR="001055D3" w:rsidRPr="005E1B83" w:rsidRDefault="001055D3" w:rsidP="005E1B83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055D3">
        <w:rPr>
          <w:rFonts w:ascii="Times New Roman" w:hAnsi="Times New Roman" w:cs="Times New Roman"/>
          <w:b/>
          <w:noProof/>
          <w:sz w:val="52"/>
          <w:szCs w:val="52"/>
          <w:lang w:eastAsia="sv-SE"/>
        </w:rPr>
        <w:lastRenderedPageBreak/>
        <w:drawing>
          <wp:inline distT="0" distB="0" distL="0" distR="0" wp14:anchorId="440106B6" wp14:editId="766B5200">
            <wp:extent cx="1457325" cy="816102"/>
            <wp:effectExtent l="0" t="0" r="0" b="317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ksalaS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22" cy="81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5D3" w:rsidRPr="005E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83"/>
    <w:rsid w:val="000A1E4E"/>
    <w:rsid w:val="001055D3"/>
    <w:rsid w:val="00191844"/>
    <w:rsid w:val="001D4313"/>
    <w:rsid w:val="00226F88"/>
    <w:rsid w:val="0046519F"/>
    <w:rsid w:val="005236E1"/>
    <w:rsid w:val="005E1B83"/>
    <w:rsid w:val="00D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1F29D-8CDB-4929-870A-D8E6074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Roos, Lena (GE Healthcare)</cp:lastModifiedBy>
  <cp:revision>3</cp:revision>
  <dcterms:created xsi:type="dcterms:W3CDTF">2017-05-17T08:31:00Z</dcterms:created>
  <dcterms:modified xsi:type="dcterms:W3CDTF">2017-05-17T08:31:00Z</dcterms:modified>
</cp:coreProperties>
</file>