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C0" w:rsidRPr="00D10FE7" w:rsidRDefault="00AD45C0" w:rsidP="00AB62C3">
      <w:pPr>
        <w:rPr>
          <w:b/>
          <w:sz w:val="24"/>
        </w:rPr>
      </w:pPr>
      <w:bookmarkStart w:id="0" w:name="_GoBack"/>
      <w:r w:rsidRPr="00D10FE7">
        <w:rPr>
          <w:b/>
          <w:sz w:val="24"/>
        </w:rPr>
        <w:t>Instruktion till dig som förälder ” Vi hämtar din julgran efter jul”</w:t>
      </w:r>
    </w:p>
    <w:p w:rsidR="004B3355" w:rsidRPr="00D10FE7" w:rsidRDefault="00AD45C0" w:rsidP="00AB62C3">
      <w:pPr>
        <w:rPr>
          <w:sz w:val="24"/>
        </w:rPr>
      </w:pPr>
      <w:r w:rsidRPr="00D10FE7">
        <w:rPr>
          <w:sz w:val="24"/>
        </w:rPr>
        <w:t xml:space="preserve">Det har gett ett bra tillskott i lagkassan </w:t>
      </w:r>
      <w:r w:rsidR="004B3355" w:rsidRPr="00D10FE7">
        <w:rPr>
          <w:sz w:val="24"/>
        </w:rPr>
        <w:t xml:space="preserve">för F-10 </w:t>
      </w:r>
      <w:r w:rsidRPr="00D10FE7">
        <w:rPr>
          <w:sz w:val="24"/>
        </w:rPr>
        <w:t>att hämta</w:t>
      </w:r>
      <w:r w:rsidR="004B3355" w:rsidRPr="00D10FE7">
        <w:rPr>
          <w:sz w:val="24"/>
        </w:rPr>
        <w:t xml:space="preserve"> in julgranar efter julhelgerna och vi kom upp i stora summor förra året – tack alla föräldrar som var med då.</w:t>
      </w:r>
    </w:p>
    <w:p w:rsidR="004B3355" w:rsidRPr="00D10FE7" w:rsidRDefault="004B3355" w:rsidP="00AB62C3">
      <w:pPr>
        <w:rPr>
          <w:sz w:val="24"/>
        </w:rPr>
      </w:pPr>
      <w:r w:rsidRPr="00D10FE7">
        <w:rPr>
          <w:sz w:val="24"/>
        </w:rPr>
        <w:t xml:space="preserve">Insatsen kräver att du har eller har tillgång till bil med </w:t>
      </w:r>
      <w:r w:rsidR="00D10FE7" w:rsidRPr="00D10FE7">
        <w:rPr>
          <w:sz w:val="24"/>
        </w:rPr>
        <w:t>en släpvagn för att hämta in granarna. Gå gärna ihop områdesvis – då går det fort och lätt att hämta in dem!</w:t>
      </w:r>
    </w:p>
    <w:p w:rsidR="00AD45C0" w:rsidRPr="00D10FE7" w:rsidRDefault="00AD45C0" w:rsidP="00AB62C3">
      <w:pPr>
        <w:rPr>
          <w:sz w:val="24"/>
        </w:rPr>
      </w:pPr>
      <w:r w:rsidRPr="00D10FE7">
        <w:rPr>
          <w:sz w:val="24"/>
        </w:rPr>
        <w:t>Det som vi sett som fördelar med detta är att vi slipper göra ”försäljning” över längre tid, vi bygger inget lager med salamikorv/choklad/strumpor som kräver en del logistik och planering och vi får bra gensvar på det.</w:t>
      </w:r>
    </w:p>
    <w:p w:rsidR="004B3355" w:rsidRPr="00D10FE7" w:rsidRDefault="00AD45C0" w:rsidP="00AB62C3">
      <w:pPr>
        <w:rPr>
          <w:b/>
          <w:sz w:val="24"/>
        </w:rPr>
      </w:pPr>
      <w:r w:rsidRPr="00D10FE7">
        <w:rPr>
          <w:b/>
          <w:sz w:val="24"/>
        </w:rPr>
        <w:t xml:space="preserve"> Här kommer instruktioner till dig som förälder.</w:t>
      </w:r>
    </w:p>
    <w:p w:rsidR="00AD45C0" w:rsidRPr="00D10FE7" w:rsidRDefault="00D10FE7" w:rsidP="00AB62C3">
      <w:pPr>
        <w:rPr>
          <w:sz w:val="24"/>
        </w:rPr>
      </w:pPr>
      <w:r w:rsidRPr="00D10FE7">
        <w:rPr>
          <w:sz w:val="24"/>
        </w:rPr>
        <w:t>Använd t</w:t>
      </w:r>
      <w:r w:rsidR="00AD45C0" w:rsidRPr="00D10FE7">
        <w:rPr>
          <w:sz w:val="24"/>
        </w:rPr>
        <w:t>alongen ”Vi hämtar upp din julgran efter jul”</w:t>
      </w:r>
      <w:r w:rsidRPr="00D10FE7">
        <w:rPr>
          <w:sz w:val="24"/>
        </w:rPr>
        <w:t xml:space="preserve"> och gör följande:</w:t>
      </w:r>
    </w:p>
    <w:p w:rsidR="00AD45C0" w:rsidRPr="00D10FE7" w:rsidRDefault="00AD45C0" w:rsidP="00AD45C0">
      <w:pPr>
        <w:pStyle w:val="Liststycke"/>
        <w:numPr>
          <w:ilvl w:val="0"/>
          <w:numId w:val="8"/>
        </w:numPr>
        <w:rPr>
          <w:sz w:val="24"/>
        </w:rPr>
      </w:pPr>
      <w:r w:rsidRPr="00D10FE7">
        <w:rPr>
          <w:b/>
          <w:sz w:val="24"/>
        </w:rPr>
        <w:t>Redigera datum och tid</w:t>
      </w:r>
      <w:r w:rsidRPr="00D10FE7">
        <w:rPr>
          <w:sz w:val="24"/>
        </w:rPr>
        <w:t xml:space="preserve"> samt </w:t>
      </w:r>
      <w:r w:rsidRPr="00D10FE7">
        <w:rPr>
          <w:b/>
          <w:sz w:val="24"/>
        </w:rPr>
        <w:t>ditt namn (förälder) och telefonnummer</w:t>
      </w:r>
      <w:r w:rsidRPr="00D10FE7">
        <w:rPr>
          <w:sz w:val="24"/>
        </w:rPr>
        <w:t xml:space="preserve"> </w:t>
      </w:r>
    </w:p>
    <w:p w:rsidR="00AD45C0" w:rsidRPr="00D10FE7" w:rsidRDefault="00AD45C0" w:rsidP="00AD45C0">
      <w:pPr>
        <w:pStyle w:val="Liststycke"/>
        <w:numPr>
          <w:ilvl w:val="0"/>
          <w:numId w:val="8"/>
        </w:numPr>
        <w:rPr>
          <w:sz w:val="24"/>
        </w:rPr>
      </w:pPr>
      <w:r w:rsidRPr="00D10FE7">
        <w:rPr>
          <w:sz w:val="24"/>
        </w:rPr>
        <w:t xml:space="preserve">Skriv ut och klipp isär </w:t>
      </w:r>
      <w:r w:rsidR="00D10FE7" w:rsidRPr="00D10FE7">
        <w:rPr>
          <w:sz w:val="24"/>
        </w:rPr>
        <w:t>arken – det blir 2 talgoner per sida.</w:t>
      </w:r>
    </w:p>
    <w:p w:rsidR="00D10FE7" w:rsidRPr="00D10FE7" w:rsidRDefault="00AD45C0" w:rsidP="004B3355">
      <w:pPr>
        <w:pStyle w:val="Liststycke"/>
        <w:numPr>
          <w:ilvl w:val="0"/>
          <w:numId w:val="8"/>
        </w:numPr>
        <w:rPr>
          <w:sz w:val="24"/>
        </w:rPr>
      </w:pPr>
      <w:r w:rsidRPr="00D10FE7">
        <w:rPr>
          <w:sz w:val="24"/>
        </w:rPr>
        <w:t>Dela ut talongen i tid. Av erfarenhet så</w:t>
      </w:r>
      <w:r w:rsidR="00D10FE7" w:rsidRPr="00D10FE7">
        <w:rPr>
          <w:sz w:val="24"/>
        </w:rPr>
        <w:t xml:space="preserve"> vet vi att </w:t>
      </w:r>
      <w:r w:rsidRPr="00D10FE7">
        <w:rPr>
          <w:sz w:val="24"/>
        </w:rPr>
        <w:t xml:space="preserve">det </w:t>
      </w:r>
      <w:r w:rsidR="00D10FE7" w:rsidRPr="00D10FE7">
        <w:rPr>
          <w:sz w:val="24"/>
        </w:rPr>
        <w:t xml:space="preserve">är </w:t>
      </w:r>
      <w:r w:rsidRPr="00D10FE7">
        <w:rPr>
          <w:sz w:val="24"/>
        </w:rPr>
        <w:t>bra att vara ute i god tid</w:t>
      </w:r>
      <w:r w:rsidR="004B3355" w:rsidRPr="00D10FE7">
        <w:rPr>
          <w:sz w:val="24"/>
        </w:rPr>
        <w:t xml:space="preserve"> (tillochmed </w:t>
      </w:r>
      <w:r w:rsidR="00D10FE7" w:rsidRPr="00D10FE7">
        <w:rPr>
          <w:sz w:val="24"/>
        </w:rPr>
        <w:t xml:space="preserve">dagen/dagarna </w:t>
      </w:r>
      <w:r w:rsidR="004B3355" w:rsidRPr="00D10FE7">
        <w:rPr>
          <w:sz w:val="24"/>
        </w:rPr>
        <w:t>före julafton) för</w:t>
      </w:r>
      <w:r w:rsidRPr="00D10FE7">
        <w:rPr>
          <w:sz w:val="24"/>
        </w:rPr>
        <w:t xml:space="preserve"> att </w:t>
      </w:r>
      <w:r w:rsidR="004B3355" w:rsidRPr="00D10FE7">
        <w:rPr>
          <w:sz w:val="24"/>
        </w:rPr>
        <w:t>informera även om upphämtningen då många personer reser bort över jul/nyår.</w:t>
      </w:r>
      <w:r w:rsidR="00D10FE7" w:rsidRPr="00D10FE7">
        <w:rPr>
          <w:sz w:val="24"/>
        </w:rPr>
        <w:t xml:space="preserve"> </w:t>
      </w:r>
    </w:p>
    <w:p w:rsidR="004B3355" w:rsidRPr="00D10FE7" w:rsidRDefault="00D10FE7" w:rsidP="004B3355">
      <w:pPr>
        <w:pStyle w:val="Liststycke"/>
        <w:numPr>
          <w:ilvl w:val="0"/>
          <w:numId w:val="8"/>
        </w:numPr>
        <w:rPr>
          <w:sz w:val="24"/>
        </w:rPr>
      </w:pPr>
      <w:r w:rsidRPr="00D10FE7">
        <w:rPr>
          <w:sz w:val="24"/>
        </w:rPr>
        <w:t>Meddela gärna genom att kommentar v</w:t>
      </w:r>
      <w:r w:rsidRPr="00D10FE7">
        <w:rPr>
          <w:sz w:val="24"/>
        </w:rPr>
        <w:t xml:space="preserve">ia nyheten om denna aktivitet på laget.se </w:t>
      </w:r>
      <w:r w:rsidRPr="00D10FE7">
        <w:rPr>
          <w:sz w:val="24"/>
        </w:rPr>
        <w:t>vilka områden</w:t>
      </w:r>
      <w:r w:rsidRPr="00D10FE7">
        <w:rPr>
          <w:sz w:val="24"/>
        </w:rPr>
        <w:t xml:space="preserve"> som ni tänker dela ut talonger så vi</w:t>
      </w:r>
      <w:r w:rsidRPr="00D10FE7">
        <w:rPr>
          <w:sz w:val="24"/>
        </w:rPr>
        <w:t>d.</w:t>
      </w:r>
    </w:p>
    <w:p w:rsidR="00D10FE7" w:rsidRPr="00D10FE7" w:rsidRDefault="004B3355" w:rsidP="004B3355">
      <w:pPr>
        <w:rPr>
          <w:sz w:val="24"/>
        </w:rPr>
      </w:pPr>
      <w:r w:rsidRPr="00D10FE7">
        <w:rPr>
          <w:sz w:val="24"/>
        </w:rPr>
        <w:t xml:space="preserve">Kom ihåg att ni </w:t>
      </w:r>
      <w:r w:rsidRPr="00D10FE7">
        <w:rPr>
          <w:b/>
          <w:sz w:val="24"/>
        </w:rPr>
        <w:t xml:space="preserve">måste komma ihåg vart lapparna har delats ut </w:t>
      </w:r>
      <w:r w:rsidRPr="00D10FE7">
        <w:rPr>
          <w:sz w:val="24"/>
        </w:rPr>
        <w:t>så ni hämtar upp på dessa platser!</w:t>
      </w:r>
      <w:r w:rsidR="00D10FE7" w:rsidRPr="00D10FE7">
        <w:rPr>
          <w:sz w:val="24"/>
        </w:rPr>
        <w:t xml:space="preserve"> </w:t>
      </w:r>
    </w:p>
    <w:bookmarkEnd w:id="0"/>
    <w:p w:rsidR="00D10FE7" w:rsidRPr="0084752C" w:rsidRDefault="00D10FE7"/>
    <w:sectPr w:rsidR="00D10FE7" w:rsidRPr="0084752C" w:rsidSect="00C56248"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C0" w:rsidRDefault="00AD45C0" w:rsidP="004534B0">
      <w:pPr>
        <w:spacing w:after="0"/>
      </w:pPr>
      <w:r>
        <w:separator/>
      </w:r>
    </w:p>
  </w:endnote>
  <w:endnote w:type="continuationSeparator" w:id="0">
    <w:p w:rsidR="00AD45C0" w:rsidRDefault="00AD45C0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54"/>
      <w:gridCol w:w="14"/>
    </w:tblGrid>
    <w:tr w:rsidR="00F50033" w:rsidTr="004C37FD">
      <w:trPr>
        <w:trHeight w:hRule="exact" w:val="113"/>
      </w:trPr>
      <w:tc>
        <w:tcPr>
          <w:tcW w:w="9918" w:type="dxa"/>
          <w:gridSpan w:val="10"/>
          <w:tcBorders>
            <w:top w:val="single" w:sz="4" w:space="0" w:color="auto"/>
          </w:tcBorders>
        </w:tcPr>
        <w:p w:rsidR="00F50033" w:rsidRDefault="00F50033" w:rsidP="00F50033">
          <w:pPr>
            <w:pStyle w:val="Sidfot"/>
            <w:jc w:val="right"/>
          </w:pPr>
        </w:p>
      </w:tc>
    </w:tr>
    <w:tr w:rsidR="004C37FD" w:rsidRPr="00D14F25" w:rsidTr="0074156D">
      <w:trPr>
        <w:gridAfter w:val="1"/>
        <w:wAfter w:w="14" w:type="dxa"/>
        <w:trHeight w:val="198"/>
      </w:trPr>
      <w:tc>
        <w:tcPr>
          <w:tcW w:w="1644" w:type="dxa"/>
        </w:tcPr>
        <w:p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:rsidTr="0074156D">
      <w:trPr>
        <w:gridAfter w:val="1"/>
        <w:wAfter w:w="14" w:type="dxa"/>
        <w:trHeight w:val="250"/>
      </w:trPr>
      <w:tc>
        <w:tcPr>
          <w:tcW w:w="164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EndPr/>
        <w:sdtContent>
          <w:tc>
            <w:tcPr>
              <w:tcW w:w="1304" w:type="dxa"/>
            </w:tcPr>
            <w:p w:rsidR="00C964E9" w:rsidRPr="00677EFC" w:rsidRDefault="00AD45C0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>Gnejsgatan 8</w:t>
              </w:r>
            </w:p>
          </w:tc>
        </w:sdtContent>
      </w:sdt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EndPr/>
        <w:sdtContent>
          <w:tc>
            <w:tcPr>
              <w:tcW w:w="1417" w:type="dxa"/>
              <w:vAlign w:val="center"/>
            </w:tcPr>
            <w:p w:rsidR="00C964E9" w:rsidRDefault="00AD45C0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C0" w:rsidRDefault="00AD45C0" w:rsidP="004534B0">
      <w:pPr>
        <w:spacing w:after="0"/>
      </w:pPr>
      <w:r>
        <w:separator/>
      </w:r>
    </w:p>
  </w:footnote>
  <w:footnote w:type="continuationSeparator" w:id="0">
    <w:p w:rsidR="00AD45C0" w:rsidRDefault="00AD45C0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42492EB2"/>
    <w:multiLevelType w:val="hybridMultilevel"/>
    <w:tmpl w:val="602CD9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C0"/>
    <w:rsid w:val="00002829"/>
    <w:rsid w:val="0002058A"/>
    <w:rsid w:val="00097A65"/>
    <w:rsid w:val="000A4F53"/>
    <w:rsid w:val="000C03AF"/>
    <w:rsid w:val="000D1469"/>
    <w:rsid w:val="000D73A1"/>
    <w:rsid w:val="000E71B4"/>
    <w:rsid w:val="00105449"/>
    <w:rsid w:val="001066B5"/>
    <w:rsid w:val="001134B1"/>
    <w:rsid w:val="00113656"/>
    <w:rsid w:val="001211A5"/>
    <w:rsid w:val="001732C5"/>
    <w:rsid w:val="001B1B17"/>
    <w:rsid w:val="001B294E"/>
    <w:rsid w:val="001B7696"/>
    <w:rsid w:val="00205739"/>
    <w:rsid w:val="00210257"/>
    <w:rsid w:val="00216224"/>
    <w:rsid w:val="002437FD"/>
    <w:rsid w:val="0025724B"/>
    <w:rsid w:val="00272B01"/>
    <w:rsid w:val="002A171D"/>
    <w:rsid w:val="002F31CB"/>
    <w:rsid w:val="00306967"/>
    <w:rsid w:val="003171AA"/>
    <w:rsid w:val="00331D93"/>
    <w:rsid w:val="0033779C"/>
    <w:rsid w:val="003620FB"/>
    <w:rsid w:val="00370F43"/>
    <w:rsid w:val="00375502"/>
    <w:rsid w:val="00396D66"/>
    <w:rsid w:val="003A1382"/>
    <w:rsid w:val="003B50C9"/>
    <w:rsid w:val="003C400D"/>
    <w:rsid w:val="003E5933"/>
    <w:rsid w:val="003E78BC"/>
    <w:rsid w:val="00411688"/>
    <w:rsid w:val="00423A88"/>
    <w:rsid w:val="004266FB"/>
    <w:rsid w:val="00431263"/>
    <w:rsid w:val="004534B0"/>
    <w:rsid w:val="004951EA"/>
    <w:rsid w:val="004B263C"/>
    <w:rsid w:val="004B3355"/>
    <w:rsid w:val="004C37FD"/>
    <w:rsid w:val="004E2A02"/>
    <w:rsid w:val="004E3832"/>
    <w:rsid w:val="004F3533"/>
    <w:rsid w:val="00521868"/>
    <w:rsid w:val="00533CE2"/>
    <w:rsid w:val="00544AA1"/>
    <w:rsid w:val="005A5681"/>
    <w:rsid w:val="005A5EAD"/>
    <w:rsid w:val="005A7E7C"/>
    <w:rsid w:val="005B01F7"/>
    <w:rsid w:val="005B1233"/>
    <w:rsid w:val="005D48B4"/>
    <w:rsid w:val="005E41AF"/>
    <w:rsid w:val="00601109"/>
    <w:rsid w:val="00666C65"/>
    <w:rsid w:val="0067485E"/>
    <w:rsid w:val="00677EFC"/>
    <w:rsid w:val="00697E0E"/>
    <w:rsid w:val="006A4CB6"/>
    <w:rsid w:val="006A59FE"/>
    <w:rsid w:val="006B0C82"/>
    <w:rsid w:val="00706E1F"/>
    <w:rsid w:val="0071304F"/>
    <w:rsid w:val="007174A5"/>
    <w:rsid w:val="0072227A"/>
    <w:rsid w:val="0074156D"/>
    <w:rsid w:val="00745742"/>
    <w:rsid w:val="00773B4F"/>
    <w:rsid w:val="00774C6B"/>
    <w:rsid w:val="0079444B"/>
    <w:rsid w:val="007E1411"/>
    <w:rsid w:val="007E7BB9"/>
    <w:rsid w:val="0080340B"/>
    <w:rsid w:val="00827AFC"/>
    <w:rsid w:val="00835BC5"/>
    <w:rsid w:val="00837CE8"/>
    <w:rsid w:val="0084752C"/>
    <w:rsid w:val="008761D0"/>
    <w:rsid w:val="008A0EDD"/>
    <w:rsid w:val="008B2D40"/>
    <w:rsid w:val="008C6A60"/>
    <w:rsid w:val="008C6F79"/>
    <w:rsid w:val="009111D6"/>
    <w:rsid w:val="00915836"/>
    <w:rsid w:val="009262D9"/>
    <w:rsid w:val="00926789"/>
    <w:rsid w:val="00927217"/>
    <w:rsid w:val="00970A9E"/>
    <w:rsid w:val="009C17CC"/>
    <w:rsid w:val="009D6CAE"/>
    <w:rsid w:val="009F26E3"/>
    <w:rsid w:val="009F4D9C"/>
    <w:rsid w:val="00A20112"/>
    <w:rsid w:val="00A20E1F"/>
    <w:rsid w:val="00AB62C3"/>
    <w:rsid w:val="00AD45C0"/>
    <w:rsid w:val="00B25831"/>
    <w:rsid w:val="00B268CF"/>
    <w:rsid w:val="00B4185E"/>
    <w:rsid w:val="00B57803"/>
    <w:rsid w:val="00BB0643"/>
    <w:rsid w:val="00BC4AC7"/>
    <w:rsid w:val="00BE3BF8"/>
    <w:rsid w:val="00C02177"/>
    <w:rsid w:val="00C3792C"/>
    <w:rsid w:val="00C40260"/>
    <w:rsid w:val="00C50C4B"/>
    <w:rsid w:val="00C56248"/>
    <w:rsid w:val="00C60E5C"/>
    <w:rsid w:val="00C964E9"/>
    <w:rsid w:val="00CA21F3"/>
    <w:rsid w:val="00D10FE7"/>
    <w:rsid w:val="00D14A20"/>
    <w:rsid w:val="00D14F25"/>
    <w:rsid w:val="00D23926"/>
    <w:rsid w:val="00D8358E"/>
    <w:rsid w:val="00D870BB"/>
    <w:rsid w:val="00DA7EE4"/>
    <w:rsid w:val="00DB1E22"/>
    <w:rsid w:val="00E25FD6"/>
    <w:rsid w:val="00F20B77"/>
    <w:rsid w:val="00F50033"/>
    <w:rsid w:val="00F54506"/>
    <w:rsid w:val="00F62BB9"/>
    <w:rsid w:val="00F6479F"/>
    <w:rsid w:val="00F75EC7"/>
    <w:rsid w:val="00F87960"/>
    <w:rsid w:val="00F9126F"/>
    <w:rsid w:val="00F94EC9"/>
    <w:rsid w:val="00F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C666"/>
  <w15:chartTrackingRefBased/>
  <w15:docId w15:val="{E0008351-9DA5-456F-999C-B60AE6E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paragraph" w:styleId="Liststycke">
    <w:name w:val="List Paragraph"/>
    <w:basedOn w:val="Normal"/>
    <w:uiPriority w:val="34"/>
    <w:semiHidden/>
    <w:qFormat/>
    <w:rsid w:val="00AD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EA711A92-B30C-46F9-BA78-B71B9EAD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Berntsson</dc:creator>
  <cp:keywords/>
  <dc:description/>
  <cp:lastModifiedBy>Kristin Berntsson</cp:lastModifiedBy>
  <cp:revision>1</cp:revision>
  <cp:lastPrinted>2015-03-17T08:09:00Z</cp:lastPrinted>
  <dcterms:created xsi:type="dcterms:W3CDTF">2021-11-25T11:50:00Z</dcterms:created>
  <dcterms:modified xsi:type="dcterms:W3CDTF">2021-11-25T12:24:00Z</dcterms:modified>
</cp:coreProperties>
</file>