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5C2E" w14:textId="77777777" w:rsidR="00312247" w:rsidRDefault="0017128D">
      <w:pPr>
        <w:rPr>
          <w:u w:val="single"/>
          <w:lang w:val="sv-SE"/>
        </w:rPr>
      </w:pPr>
      <w:r w:rsidRPr="0017128D">
        <w:rPr>
          <w:u w:val="single"/>
          <w:lang w:val="sv-SE"/>
        </w:rPr>
        <w:t>M</w:t>
      </w:r>
      <w:r w:rsidR="00A83090">
        <w:rPr>
          <w:u w:val="single"/>
          <w:lang w:val="sv-SE"/>
        </w:rPr>
        <w:t xml:space="preserve">ATCHVÄRD </w:t>
      </w:r>
      <w:r w:rsidR="00C977D5">
        <w:rPr>
          <w:u w:val="single"/>
          <w:lang w:val="sv-SE"/>
        </w:rPr>
        <w:t>–</w:t>
      </w:r>
      <w:r w:rsidR="00A83090">
        <w:rPr>
          <w:u w:val="single"/>
          <w:lang w:val="sv-SE"/>
        </w:rPr>
        <w:t xml:space="preserve"> </w:t>
      </w:r>
      <w:r w:rsidRPr="0017128D">
        <w:rPr>
          <w:u w:val="single"/>
          <w:lang w:val="sv-SE"/>
        </w:rPr>
        <w:t>arbetsuppgifter</w:t>
      </w:r>
    </w:p>
    <w:p w14:paraId="6ADD180A" w14:textId="228865F8" w:rsidR="00C977D5" w:rsidRDefault="00C977D5">
      <w:pPr>
        <w:rPr>
          <w:lang w:val="sv-SE"/>
        </w:rPr>
      </w:pPr>
      <w:r w:rsidRPr="00C977D5">
        <w:rPr>
          <w:lang w:val="sv-SE"/>
        </w:rPr>
        <w:t xml:space="preserve">Samling 1 timme och </w:t>
      </w:r>
      <w:r w:rsidR="000D7A57">
        <w:rPr>
          <w:lang w:val="sv-SE"/>
        </w:rPr>
        <w:t xml:space="preserve">10 </w:t>
      </w:r>
      <w:r w:rsidRPr="00C977D5">
        <w:rPr>
          <w:lang w:val="sv-SE"/>
        </w:rPr>
        <w:t>minuter innan matchstart.</w:t>
      </w:r>
    </w:p>
    <w:p w14:paraId="3EF034D7" w14:textId="37F6130A" w:rsidR="00235734" w:rsidRDefault="003743DD">
      <w:pPr>
        <w:rPr>
          <w:lang w:val="sv-SE"/>
        </w:rPr>
      </w:pPr>
      <w:r>
        <w:rPr>
          <w:lang w:val="sv-SE"/>
        </w:rPr>
        <w:t>Timrå P06</w:t>
      </w:r>
      <w:r w:rsidR="000D7A57">
        <w:rPr>
          <w:lang w:val="sv-SE"/>
        </w:rPr>
        <w:t>-07</w:t>
      </w:r>
      <w:r>
        <w:rPr>
          <w:lang w:val="sv-SE"/>
        </w:rPr>
        <w:t xml:space="preserve"> och motståndarna </w:t>
      </w:r>
      <w:r w:rsidR="00235734">
        <w:rPr>
          <w:lang w:val="sv-SE"/>
        </w:rPr>
        <w:t>släpps in tidigast 1 timme innan matchstart.</w:t>
      </w:r>
    </w:p>
    <w:p w14:paraId="2027E3AA" w14:textId="77777777" w:rsidR="00235734" w:rsidRDefault="00235734">
      <w:pPr>
        <w:rPr>
          <w:lang w:val="sv-SE"/>
        </w:rPr>
      </w:pPr>
    </w:p>
    <w:p w14:paraId="15FC98E0" w14:textId="2B3D1E55" w:rsidR="00C977D5" w:rsidRPr="00235734" w:rsidRDefault="00C977D5" w:rsidP="00C977D5">
      <w:pP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  <w:lang w:val="sv-SE"/>
        </w:rPr>
      </w:pPr>
    </w:p>
    <w:p w14:paraId="16818732" w14:textId="62AEB7F3" w:rsidR="000D7A57" w:rsidRPr="00C977D5" w:rsidRDefault="000D7A57" w:rsidP="000D7A57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Ta på matchvärdsvästen (finns i kiosken och i kiosk-påsen) </w:t>
      </w:r>
    </w:p>
    <w:p w14:paraId="243B22AD" w14:textId="19DE6440" w:rsidR="00655113" w:rsidRDefault="000D7A57" w:rsidP="000D7A57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Hänvisa lagen till deras omklädningsrum </w:t>
      </w:r>
      <w:r w:rsidR="00C977D5" w:rsidRPr="00C977D5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(Gästande lag uppe och Timrå P06 nere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om möjligt</w:t>
      </w:r>
      <w:r w:rsidR="00C977D5" w:rsidRPr="00C977D5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.)</w:t>
      </w:r>
      <w:r w:rsidR="0065511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Använd ej damernas omklädningsrum uppe eller nere om dom har match efter oss. (Se kalender på klubbens hemsida.)</w:t>
      </w:r>
      <w:r w:rsidR="00CE115C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0BAE0C16" w14:textId="69424F4B" w:rsidR="009C024C" w:rsidRDefault="009C024C" w:rsidP="009C024C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Ta emot domarna och berätta var de kan byta om</w:t>
      </w:r>
      <w:r w:rsidR="00CE115C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och förvara sina saker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.</w:t>
      </w:r>
      <w:r w:rsidR="00CE115C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Förrådet bakom sekretariatet.</w:t>
      </w:r>
    </w:p>
    <w:p w14:paraId="2FE8D64D" w14:textId="307284F5" w:rsidR="000D7A57" w:rsidRPr="009C024C" w:rsidRDefault="000D7A57" w:rsidP="009C024C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Före matchen ska ni även kolla så minst en ledare i varje lag har giltig röd licens (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Cardskipper-appen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). Om inte får de fortsätta spela matchen med meddela en lagledare detta så de kan meddela förbundet.</w:t>
      </w:r>
    </w:p>
    <w:p w14:paraId="2F12552D" w14:textId="4A2F71BC" w:rsidR="009C024C" w:rsidRPr="00745120" w:rsidRDefault="009C024C" w:rsidP="009C024C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745120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Se till att </w:t>
      </w:r>
      <w:r w:rsidR="00CE115C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publik</w:t>
      </w:r>
      <w:r w:rsidRPr="00745120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, ledare och domare beter sig på ett bra sätt. Om någon missköter sig har ni rätt att visa ut dom ur hallen.</w:t>
      </w:r>
      <w:r w:rsidR="00CB556B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Rapportera in vad som hänt till VIBF kansli.</w:t>
      </w:r>
    </w:p>
    <w:p w14:paraId="6D5A6720" w14:textId="331289EE" w:rsidR="009C024C" w:rsidRDefault="00736CA4" w:rsidP="009C024C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S</w:t>
      </w:r>
      <w:r w:rsidR="009C024C" w:rsidRPr="00745120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e till att </w:t>
      </w:r>
      <w:proofErr w:type="spellStart"/>
      <w:r w:rsidR="009C024C" w:rsidRPr="00745120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corona</w:t>
      </w:r>
      <w:proofErr w:type="spellEnd"/>
      <w:r w:rsidR="009C024C" w:rsidRPr="00745120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-restriktionerna efterföljs</w:t>
      </w:r>
      <w:r w:rsidR="000D7A57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 om sådana finns</w:t>
      </w:r>
      <w:r w:rsidR="009C024C" w:rsidRPr="00745120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. </w:t>
      </w:r>
    </w:p>
    <w:p w14:paraId="22B9D778" w14:textId="29A6E202" w:rsidR="00D71C6D" w:rsidRDefault="00D71C6D" w:rsidP="009C024C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 xml:space="preserve">Prata med domarna och kolla om allt har funkat bra. Ge gärna feedback till dem. </w:t>
      </w:r>
    </w:p>
    <w:p w14:paraId="40333747" w14:textId="77777777" w:rsidR="000568F8" w:rsidRPr="003743DD" w:rsidRDefault="000568F8" w:rsidP="000568F8">
      <w:pPr>
        <w:pStyle w:val="ListParagraph"/>
        <w:numPr>
          <w:ilvl w:val="0"/>
          <w:numId w:val="40"/>
        </w:numPr>
        <w:rPr>
          <w:lang w:val="sv-SE"/>
        </w:rPr>
      </w:pPr>
      <w:r w:rsidRPr="000568F8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Städa omklädningsrum och läktare efter oss.</w:t>
      </w:r>
    </w:p>
    <w:p w14:paraId="07DC73FD" w14:textId="77777777" w:rsidR="003743DD" w:rsidRPr="000568F8" w:rsidRDefault="003743DD" w:rsidP="000568F8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  <w:t>Se till så dörrar är stängda och låsta om ni är sista laget i hallen. Kolla så även dörren nere mot NHK Arena mot parkeringen är stängd och låst.</w:t>
      </w:r>
    </w:p>
    <w:p w14:paraId="2F5A788B" w14:textId="77777777" w:rsidR="009C024C" w:rsidRPr="009C024C" w:rsidRDefault="009C024C" w:rsidP="009C024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</w:p>
    <w:p w14:paraId="3D455717" w14:textId="77777777" w:rsidR="00C977D5" w:rsidRPr="0017128D" w:rsidRDefault="0017128D" w:rsidP="00C977D5">
      <w:pPr>
        <w:rPr>
          <w:rFonts w:ascii="&amp;quot" w:hAnsi="&amp;quot"/>
          <w:color w:val="000000"/>
          <w:sz w:val="21"/>
          <w:szCs w:val="21"/>
          <w:lang w:val="sv-SE"/>
        </w:rPr>
      </w:pPr>
      <w:r w:rsidRPr="0017128D">
        <w:rPr>
          <w:rFonts w:ascii="&amp;quot" w:hAnsi="&amp;quot"/>
          <w:color w:val="000000"/>
          <w:sz w:val="21"/>
          <w:szCs w:val="21"/>
          <w:lang w:val="sv-SE"/>
        </w:rPr>
        <w:br/>
      </w:r>
      <w:r w:rsidRPr="0017128D">
        <w:rPr>
          <w:rFonts w:ascii="&amp;quot" w:hAnsi="&amp;quot"/>
          <w:color w:val="000000"/>
          <w:sz w:val="21"/>
          <w:szCs w:val="21"/>
          <w:lang w:val="sv-SE"/>
        </w:rPr>
        <w:br/>
      </w:r>
      <w:r w:rsidRPr="0017128D">
        <w:rPr>
          <w:rFonts w:ascii="&amp;quot" w:hAnsi="&amp;quot"/>
          <w:color w:val="000000"/>
          <w:sz w:val="21"/>
          <w:szCs w:val="21"/>
          <w:lang w:val="sv-SE"/>
        </w:rPr>
        <w:br/>
      </w:r>
    </w:p>
    <w:p w14:paraId="282AD118" w14:textId="77777777" w:rsidR="0017128D" w:rsidRPr="0009741C" w:rsidRDefault="0017128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  <w:r w:rsidRPr="0017128D">
        <w:rPr>
          <w:rFonts w:ascii="&amp;quot" w:hAnsi="&amp;quot"/>
          <w:color w:val="000000"/>
          <w:sz w:val="21"/>
          <w:szCs w:val="21"/>
          <w:lang w:val="sv-SE"/>
        </w:rPr>
        <w:br/>
      </w:r>
      <w:r w:rsidRPr="0017128D">
        <w:rPr>
          <w:rFonts w:ascii="&amp;quot" w:hAnsi="&amp;quot"/>
          <w:color w:val="000000"/>
          <w:sz w:val="21"/>
          <w:szCs w:val="21"/>
          <w:lang w:val="sv-SE"/>
        </w:rPr>
        <w:br/>
      </w:r>
      <w:r w:rsidRPr="0017128D">
        <w:rPr>
          <w:rFonts w:ascii="&amp;quot" w:hAnsi="&amp;quot"/>
          <w:color w:val="000000"/>
          <w:sz w:val="21"/>
          <w:szCs w:val="21"/>
          <w:lang w:val="sv-SE"/>
        </w:rPr>
        <w:br/>
      </w:r>
    </w:p>
    <w:p w14:paraId="0DA440FE" w14:textId="77777777" w:rsidR="0017128D" w:rsidRPr="0009741C" w:rsidRDefault="0017128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sv-SE"/>
        </w:rPr>
      </w:pPr>
    </w:p>
    <w:sectPr w:rsidR="0017128D" w:rsidRPr="0009741C" w:rsidSect="0044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1F9D7E70"/>
    <w:multiLevelType w:val="hybridMultilevel"/>
    <w:tmpl w:val="415E3B60"/>
    <w:lvl w:ilvl="0" w:tplc="D308610A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14170BA"/>
    <w:multiLevelType w:val="multilevel"/>
    <w:tmpl w:val="2362F092"/>
    <w:numStyleLink w:val="Bulletlist"/>
  </w:abstractNum>
  <w:abstractNum w:abstractNumId="16" w15:restartNumberingAfterBreak="0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5"/>
  </w:num>
  <w:num w:numId="3">
    <w:abstractNumId w:val="15"/>
  </w:num>
  <w:num w:numId="4">
    <w:abstractNumId w:val="15"/>
  </w:num>
  <w:num w:numId="5">
    <w:abstractNumId w:val="16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8D"/>
    <w:rsid w:val="000568F8"/>
    <w:rsid w:val="00074562"/>
    <w:rsid w:val="0009741C"/>
    <w:rsid w:val="000A2DD2"/>
    <w:rsid w:val="000C5071"/>
    <w:rsid w:val="000D7A57"/>
    <w:rsid w:val="00116207"/>
    <w:rsid w:val="0017128D"/>
    <w:rsid w:val="001F4FDF"/>
    <w:rsid w:val="00227593"/>
    <w:rsid w:val="002336A5"/>
    <w:rsid w:val="00235734"/>
    <w:rsid w:val="002432AC"/>
    <w:rsid w:val="00260941"/>
    <w:rsid w:val="00267EB3"/>
    <w:rsid w:val="00281DA5"/>
    <w:rsid w:val="00312247"/>
    <w:rsid w:val="003743DD"/>
    <w:rsid w:val="00440708"/>
    <w:rsid w:val="00447E7E"/>
    <w:rsid w:val="00615A64"/>
    <w:rsid w:val="00627583"/>
    <w:rsid w:val="00655113"/>
    <w:rsid w:val="00685EBB"/>
    <w:rsid w:val="00730167"/>
    <w:rsid w:val="00736CA4"/>
    <w:rsid w:val="00741C1D"/>
    <w:rsid w:val="00745120"/>
    <w:rsid w:val="00781AFF"/>
    <w:rsid w:val="00812623"/>
    <w:rsid w:val="008845A0"/>
    <w:rsid w:val="0095116D"/>
    <w:rsid w:val="009615A0"/>
    <w:rsid w:val="009C024C"/>
    <w:rsid w:val="009C2F78"/>
    <w:rsid w:val="009E050A"/>
    <w:rsid w:val="00A83090"/>
    <w:rsid w:val="00A846F8"/>
    <w:rsid w:val="00A96CAD"/>
    <w:rsid w:val="00AD26B6"/>
    <w:rsid w:val="00B30773"/>
    <w:rsid w:val="00C006E3"/>
    <w:rsid w:val="00C977D5"/>
    <w:rsid w:val="00CB556B"/>
    <w:rsid w:val="00CE115C"/>
    <w:rsid w:val="00D462A5"/>
    <w:rsid w:val="00D71C6D"/>
    <w:rsid w:val="00F73BB7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63C3"/>
  <w15:chartTrackingRefBased/>
  <w15:docId w15:val="{78AF5282-41CB-4D41-8A57-6139BA6F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506D4-7C13-4CE3-946C-68097B03D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Helen I.</dc:creator>
  <cp:keywords/>
  <dc:description/>
  <cp:lastModifiedBy>Andersson, Helen I.</cp:lastModifiedBy>
  <cp:revision>2</cp:revision>
  <dcterms:created xsi:type="dcterms:W3CDTF">2021-10-11T12:04:00Z</dcterms:created>
  <dcterms:modified xsi:type="dcterms:W3CDTF">2021-10-11T12:04:00Z</dcterms:modified>
</cp:coreProperties>
</file>