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2015-04-23. Timrå Sporthall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Föräldramöte samt föräldramatch.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19.00 Föräldramöte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Året som gått.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verksamhetsberättelse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reflektioner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Nästa år/säsong.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vilka fortsätter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ny kassör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ekonomi - sponsring, försäljning?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kickoff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försäsongscup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ansöka om tre träningstillfällen i veckan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fler som vill vara med och träna laget?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Övriga frågor/synpunkter.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 19.45 uppvärmning inför match.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Matchstart 20.10. Vi spelar 2 x 15 minuter.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 20.45. Fika och utlottning av sponsorprylar från målkronan.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Slut!!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