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Sportkommitt</w:t>
      </w:r>
      <w:r>
        <w:rPr>
          <w:b w:val="1"/>
          <w:bCs w:val="1"/>
          <w:sz w:val="28"/>
          <w:szCs w:val="28"/>
          <w:rtl w:val="0"/>
          <w:lang w:val="sv-SE"/>
        </w:rPr>
        <w:t>é</w:t>
      </w:r>
    </w:p>
    <w:p>
      <w:pPr>
        <w:pStyle w:val="Brödtext"/>
        <w:rPr>
          <w:b w:val="1"/>
          <w:bCs w:val="1"/>
          <w:sz w:val="28"/>
          <w:szCs w:val="28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Antal 4 stycken: 1 sammankallande, 3 ledam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ter (A-lagstr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nare, representant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ungdom/RIK2)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let ska vara tydligt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kommitt</w:t>
      </w:r>
      <w:r>
        <w:rPr>
          <w:sz w:val="24"/>
          <w:szCs w:val="24"/>
          <w:rtl w:val="0"/>
          <w:lang w:val="sv-SE"/>
        </w:rPr>
        <w:t>é</w:t>
      </w:r>
      <w:r>
        <w:rPr>
          <w:sz w:val="24"/>
          <w:szCs w:val="24"/>
          <w:rtl w:val="0"/>
          <w:lang w:val="sv-SE"/>
        </w:rPr>
        <w:t>n avseende sponsorint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kter fr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styrelsen. Har egen budget att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rvalta. 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Ansvarar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r: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T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vlingsverksamheten g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llande seniorfotbollen, dam och herr 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Att spelare och ledare 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lm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ende och kontrakterade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V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rvningar och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rs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ljningar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Talangbevakning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Aktivitetsst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det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Vinster till lotteri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Spelarr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det</w:t>
      </w:r>
    </w:p>
    <w:p>
      <w:pPr>
        <w:pStyle w:val="Brödtext"/>
        <w:numPr>
          <w:ilvl w:val="0"/>
          <w:numId w:val="2"/>
        </w:numPr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Tr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ningsl</w:t>
      </w: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ger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Har ett administrativt ansvar gentemot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rbund, Fogis, 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verg</w:t>
      </w:r>
      <w:r>
        <w:rPr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ngar, kontakt med andra klubbar m m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Eskil Holmstr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>m</w:t>
      </w: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J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 xml:space="preserve">rgen </w:t>
      </w:r>
      <w:r>
        <w:rPr>
          <w:i w:val="1"/>
          <w:iCs w:val="1"/>
          <w:sz w:val="24"/>
          <w:szCs w:val="24"/>
          <w:rtl w:val="0"/>
          <w:lang w:val="sv-SE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gren</w:t>
      </w: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Fredrik Lundstr</w:t>
      </w:r>
      <w:r>
        <w:rPr>
          <w:i w:val="1"/>
          <w:iCs w:val="1"/>
          <w:sz w:val="24"/>
          <w:szCs w:val="24"/>
          <w:rtl w:val="0"/>
          <w:lang w:val="sv-SE"/>
        </w:rPr>
        <w:t>ö</w:t>
      </w:r>
      <w:r>
        <w:rPr>
          <w:i w:val="1"/>
          <w:iCs w:val="1"/>
          <w:sz w:val="24"/>
          <w:szCs w:val="24"/>
          <w:rtl w:val="0"/>
          <w:lang w:val="sv-SE"/>
        </w:rPr>
        <w:t xml:space="preserve">m </w:t>
      </w: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 xml:space="preserve">Mattias </w:t>
      </w:r>
      <w:r>
        <w:rPr>
          <w:i w:val="1"/>
          <w:iCs w:val="1"/>
          <w:sz w:val="24"/>
          <w:szCs w:val="24"/>
          <w:rtl w:val="0"/>
          <w:lang w:val="sv-SE"/>
        </w:rPr>
        <w:t>Å</w:t>
      </w:r>
      <w:r>
        <w:rPr>
          <w:i w:val="1"/>
          <w:iCs w:val="1"/>
          <w:sz w:val="24"/>
          <w:szCs w:val="24"/>
          <w:rtl w:val="0"/>
          <w:lang w:val="sv-SE"/>
        </w:rPr>
        <w:t>kesson</w:t>
      </w:r>
    </w:p>
    <w:p>
      <w:pPr>
        <w:pStyle w:val="Brödtex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sv-SE"/>
        </w:rPr>
        <w:t>A-lagstr</w:t>
      </w:r>
      <w:r>
        <w:rPr>
          <w:i w:val="1"/>
          <w:iCs w:val="1"/>
          <w:sz w:val="24"/>
          <w:szCs w:val="24"/>
          <w:rtl w:val="0"/>
          <w:lang w:val="sv-SE"/>
        </w:rPr>
        <w:t>ä</w:t>
      </w:r>
      <w:r>
        <w:rPr>
          <w:i w:val="1"/>
          <w:iCs w:val="1"/>
          <w:sz w:val="24"/>
          <w:szCs w:val="24"/>
          <w:rtl w:val="0"/>
          <w:lang w:val="sv-SE"/>
        </w:rPr>
        <w:t>naren</w:t>
      </w:r>
    </w:p>
    <w:p>
      <w:pPr>
        <w:pStyle w:val="Brödtext"/>
        <w:rPr>
          <w:i w:val="1"/>
          <w:iCs w:val="1"/>
          <w:sz w:val="24"/>
          <w:szCs w:val="24"/>
        </w:rPr>
      </w:pPr>
    </w:p>
    <w:p>
      <w:pPr>
        <w:pStyle w:val="Brödtext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reck"/>
  </w:abstractNum>
  <w:abstractNum w:abstractNumId="1">
    <w:multiLevelType w:val="hybridMultilevel"/>
    <w:styleLink w:val="Streck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Streck">
    <w:name w:val="Streck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