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80" w:type="dxa"/>
        <w:tblCellMar>
          <w:left w:w="70" w:type="dxa"/>
          <w:right w:w="70" w:type="dxa"/>
        </w:tblCellMar>
        <w:tblLook w:val="04A0" w:firstRow="1" w:lastRow="0" w:firstColumn="1" w:lastColumn="0" w:noHBand="0" w:noVBand="1"/>
      </w:tblPr>
      <w:tblGrid>
        <w:gridCol w:w="1003"/>
        <w:gridCol w:w="640"/>
        <w:gridCol w:w="1840"/>
        <w:gridCol w:w="1920"/>
        <w:gridCol w:w="1740"/>
        <w:gridCol w:w="1960"/>
      </w:tblGrid>
      <w:tr w:rsidR="00936CEC" w:rsidRPr="00936CEC" w:rsidTr="00936CEC">
        <w:trPr>
          <w:trHeight w:val="315"/>
        </w:trPr>
        <w:tc>
          <w:tcPr>
            <w:tcW w:w="980" w:type="dxa"/>
            <w:tcBorders>
              <w:top w:val="single" w:sz="8" w:space="0" w:color="auto"/>
              <w:left w:val="single" w:sz="8" w:space="0" w:color="auto"/>
              <w:bottom w:val="nil"/>
              <w:right w:val="single" w:sz="8" w:space="0" w:color="auto"/>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bookmarkStart w:id="0" w:name="_GoBack" w:colFirst="6" w:colLast="6"/>
            <w:r w:rsidRPr="00936CEC">
              <w:rPr>
                <w:rFonts w:ascii="Calibri" w:eastAsia="Times New Roman" w:hAnsi="Calibri" w:cs="Calibri"/>
                <w:b/>
                <w:bCs/>
                <w:color w:val="000000"/>
                <w:lang w:eastAsia="sv-SE"/>
              </w:rPr>
              <w:t xml:space="preserve">Station </w:t>
            </w:r>
          </w:p>
        </w:tc>
        <w:tc>
          <w:tcPr>
            <w:tcW w:w="640" w:type="dxa"/>
            <w:tcBorders>
              <w:top w:val="single" w:sz="8" w:space="0" w:color="auto"/>
              <w:left w:val="nil"/>
              <w:bottom w:val="single" w:sz="8" w:space="0" w:color="auto"/>
              <w:right w:val="nil"/>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Tider</w:t>
            </w:r>
          </w:p>
        </w:tc>
        <w:tc>
          <w:tcPr>
            <w:tcW w:w="1840" w:type="dxa"/>
            <w:tcBorders>
              <w:top w:val="single" w:sz="8" w:space="0" w:color="auto"/>
              <w:left w:val="nil"/>
              <w:bottom w:val="single" w:sz="8" w:space="0" w:color="auto"/>
              <w:right w:val="nil"/>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proofErr w:type="gramStart"/>
            <w:r w:rsidRPr="00936CEC">
              <w:rPr>
                <w:rFonts w:ascii="Calibri" w:eastAsia="Times New Roman" w:hAnsi="Calibri" w:cs="Calibri"/>
                <w:b/>
                <w:bCs/>
                <w:color w:val="000000"/>
                <w:lang w:eastAsia="sv-SE"/>
              </w:rPr>
              <w:t>07,00-10,00</w:t>
            </w:r>
            <w:proofErr w:type="gramEnd"/>
          </w:p>
        </w:tc>
        <w:tc>
          <w:tcPr>
            <w:tcW w:w="1920" w:type="dxa"/>
            <w:tcBorders>
              <w:top w:val="single" w:sz="8" w:space="0" w:color="auto"/>
              <w:left w:val="nil"/>
              <w:bottom w:val="single" w:sz="8" w:space="0" w:color="auto"/>
              <w:right w:val="nil"/>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proofErr w:type="gramStart"/>
            <w:r w:rsidRPr="00936CEC">
              <w:rPr>
                <w:rFonts w:ascii="Calibri" w:eastAsia="Times New Roman" w:hAnsi="Calibri" w:cs="Calibri"/>
                <w:b/>
                <w:bCs/>
                <w:color w:val="000000"/>
                <w:lang w:eastAsia="sv-SE"/>
              </w:rPr>
              <w:t>9,45-12,30</w:t>
            </w:r>
            <w:proofErr w:type="gramEnd"/>
          </w:p>
        </w:tc>
        <w:tc>
          <w:tcPr>
            <w:tcW w:w="1740" w:type="dxa"/>
            <w:tcBorders>
              <w:top w:val="single" w:sz="8" w:space="0" w:color="auto"/>
              <w:left w:val="nil"/>
              <w:bottom w:val="single" w:sz="8" w:space="0" w:color="auto"/>
              <w:right w:val="nil"/>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proofErr w:type="gramStart"/>
            <w:r w:rsidRPr="00936CEC">
              <w:rPr>
                <w:rFonts w:ascii="Calibri" w:eastAsia="Times New Roman" w:hAnsi="Calibri" w:cs="Calibri"/>
                <w:b/>
                <w:bCs/>
                <w:color w:val="000000"/>
                <w:lang w:eastAsia="sv-SE"/>
              </w:rPr>
              <w:t>12,15-15,00</w:t>
            </w:r>
            <w:proofErr w:type="gramEnd"/>
          </w:p>
        </w:tc>
        <w:tc>
          <w:tcPr>
            <w:tcW w:w="1960" w:type="dxa"/>
            <w:tcBorders>
              <w:top w:val="single" w:sz="8" w:space="0" w:color="auto"/>
              <w:left w:val="nil"/>
              <w:bottom w:val="single" w:sz="8" w:space="0" w:color="auto"/>
              <w:right w:val="single" w:sz="8" w:space="0" w:color="auto"/>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proofErr w:type="gramStart"/>
            <w:r w:rsidRPr="00936CEC">
              <w:rPr>
                <w:rFonts w:ascii="Calibri" w:eastAsia="Times New Roman" w:hAnsi="Calibri" w:cs="Calibri"/>
                <w:b/>
                <w:bCs/>
                <w:color w:val="000000"/>
                <w:lang w:eastAsia="sv-SE"/>
              </w:rPr>
              <w:t>14,45-17,30</w:t>
            </w:r>
            <w:proofErr w:type="gramEnd"/>
          </w:p>
        </w:tc>
      </w:tr>
      <w:tr w:rsidR="00936CEC" w:rsidRPr="00936CEC" w:rsidTr="00936CEC">
        <w:trPr>
          <w:trHeight w:val="300"/>
        </w:trPr>
        <w:tc>
          <w:tcPr>
            <w:tcW w:w="980" w:type="dxa"/>
            <w:tcBorders>
              <w:top w:val="nil"/>
              <w:left w:val="single" w:sz="8" w:space="0" w:color="auto"/>
              <w:bottom w:val="nil"/>
              <w:right w:val="single" w:sz="8" w:space="0" w:color="auto"/>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Grill</w:t>
            </w:r>
          </w:p>
        </w:tc>
        <w:tc>
          <w:tcPr>
            <w:tcW w:w="640" w:type="dxa"/>
            <w:tcBorders>
              <w:top w:val="nil"/>
              <w:left w:val="nil"/>
              <w:bottom w:val="single" w:sz="4" w:space="0" w:color="auto"/>
              <w:right w:val="single" w:sz="4" w:space="0" w:color="auto"/>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 </w:t>
            </w:r>
          </w:p>
        </w:tc>
        <w:tc>
          <w:tcPr>
            <w:tcW w:w="1840" w:type="dxa"/>
            <w:tcBorders>
              <w:top w:val="nil"/>
              <w:left w:val="nil"/>
              <w:bottom w:val="single" w:sz="4" w:space="0" w:color="auto"/>
              <w:right w:val="single" w:sz="4" w:space="0" w:color="auto"/>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 xml:space="preserve">Marcus </w:t>
            </w:r>
            <w:proofErr w:type="spellStart"/>
            <w:r w:rsidRPr="00936CEC">
              <w:rPr>
                <w:rFonts w:ascii="Calibri" w:eastAsia="Times New Roman" w:hAnsi="Calibri" w:cs="Calibri"/>
                <w:b/>
                <w:bCs/>
                <w:color w:val="000000"/>
                <w:lang w:eastAsia="sv-SE"/>
              </w:rPr>
              <w:t>Ramming</w:t>
            </w:r>
            <w:proofErr w:type="spellEnd"/>
          </w:p>
        </w:tc>
        <w:tc>
          <w:tcPr>
            <w:tcW w:w="1920" w:type="dxa"/>
            <w:tcBorders>
              <w:top w:val="nil"/>
              <w:left w:val="nil"/>
              <w:bottom w:val="single" w:sz="4" w:space="0" w:color="auto"/>
              <w:right w:val="single" w:sz="4" w:space="0" w:color="auto"/>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 </w:t>
            </w:r>
          </w:p>
        </w:tc>
        <w:tc>
          <w:tcPr>
            <w:tcW w:w="1740" w:type="dxa"/>
            <w:tcBorders>
              <w:top w:val="nil"/>
              <w:left w:val="nil"/>
              <w:bottom w:val="single" w:sz="4" w:space="0" w:color="auto"/>
              <w:right w:val="single" w:sz="4" w:space="0" w:color="auto"/>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David Hallenhed</w:t>
            </w:r>
          </w:p>
        </w:tc>
        <w:tc>
          <w:tcPr>
            <w:tcW w:w="1960" w:type="dxa"/>
            <w:tcBorders>
              <w:top w:val="nil"/>
              <w:left w:val="nil"/>
              <w:bottom w:val="single" w:sz="4" w:space="0" w:color="auto"/>
              <w:right w:val="single" w:sz="4" w:space="0" w:color="auto"/>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 </w:t>
            </w:r>
          </w:p>
        </w:tc>
      </w:tr>
      <w:tr w:rsidR="00936CEC" w:rsidRPr="00936CEC" w:rsidTr="00936CEC">
        <w:trPr>
          <w:trHeight w:val="300"/>
        </w:trPr>
        <w:tc>
          <w:tcPr>
            <w:tcW w:w="980" w:type="dxa"/>
            <w:tcBorders>
              <w:top w:val="nil"/>
              <w:left w:val="single" w:sz="8" w:space="0" w:color="auto"/>
              <w:bottom w:val="nil"/>
              <w:right w:val="single" w:sz="8" w:space="0" w:color="auto"/>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 </w:t>
            </w:r>
          </w:p>
        </w:tc>
        <w:tc>
          <w:tcPr>
            <w:tcW w:w="640" w:type="dxa"/>
            <w:tcBorders>
              <w:top w:val="nil"/>
              <w:left w:val="nil"/>
              <w:bottom w:val="single" w:sz="4" w:space="0" w:color="auto"/>
              <w:right w:val="single" w:sz="4" w:space="0" w:color="auto"/>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 </w:t>
            </w:r>
          </w:p>
        </w:tc>
        <w:tc>
          <w:tcPr>
            <w:tcW w:w="1840" w:type="dxa"/>
            <w:tcBorders>
              <w:top w:val="nil"/>
              <w:left w:val="nil"/>
              <w:bottom w:val="single" w:sz="4" w:space="0" w:color="auto"/>
              <w:right w:val="single" w:sz="4" w:space="0" w:color="auto"/>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 </w:t>
            </w:r>
          </w:p>
        </w:tc>
        <w:tc>
          <w:tcPr>
            <w:tcW w:w="1920" w:type="dxa"/>
            <w:tcBorders>
              <w:top w:val="nil"/>
              <w:left w:val="nil"/>
              <w:bottom w:val="single" w:sz="4" w:space="0" w:color="auto"/>
              <w:right w:val="single" w:sz="4" w:space="0" w:color="auto"/>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 </w:t>
            </w:r>
          </w:p>
        </w:tc>
        <w:tc>
          <w:tcPr>
            <w:tcW w:w="1740" w:type="dxa"/>
            <w:tcBorders>
              <w:top w:val="nil"/>
              <w:left w:val="nil"/>
              <w:bottom w:val="single" w:sz="4" w:space="0" w:color="auto"/>
              <w:right w:val="single" w:sz="4" w:space="0" w:color="auto"/>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 </w:t>
            </w:r>
          </w:p>
        </w:tc>
        <w:tc>
          <w:tcPr>
            <w:tcW w:w="1960" w:type="dxa"/>
            <w:tcBorders>
              <w:top w:val="nil"/>
              <w:left w:val="nil"/>
              <w:bottom w:val="single" w:sz="4" w:space="0" w:color="auto"/>
              <w:right w:val="single" w:sz="4" w:space="0" w:color="auto"/>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 </w:t>
            </w:r>
          </w:p>
        </w:tc>
      </w:tr>
      <w:tr w:rsidR="00936CEC" w:rsidRPr="00936CEC" w:rsidTr="00936CEC">
        <w:trPr>
          <w:trHeight w:val="300"/>
        </w:trPr>
        <w:tc>
          <w:tcPr>
            <w:tcW w:w="980" w:type="dxa"/>
            <w:tcBorders>
              <w:top w:val="nil"/>
              <w:left w:val="single" w:sz="8" w:space="0" w:color="auto"/>
              <w:bottom w:val="nil"/>
              <w:right w:val="single" w:sz="8" w:space="0" w:color="auto"/>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Grill</w:t>
            </w:r>
          </w:p>
        </w:tc>
        <w:tc>
          <w:tcPr>
            <w:tcW w:w="640" w:type="dxa"/>
            <w:tcBorders>
              <w:top w:val="nil"/>
              <w:left w:val="nil"/>
              <w:bottom w:val="single" w:sz="4" w:space="0" w:color="auto"/>
              <w:right w:val="single" w:sz="4" w:space="0" w:color="auto"/>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 </w:t>
            </w:r>
          </w:p>
        </w:tc>
        <w:tc>
          <w:tcPr>
            <w:tcW w:w="1840" w:type="dxa"/>
            <w:tcBorders>
              <w:top w:val="nil"/>
              <w:left w:val="nil"/>
              <w:bottom w:val="single" w:sz="4" w:space="0" w:color="auto"/>
              <w:right w:val="single" w:sz="4" w:space="0" w:color="auto"/>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Linda Hallenhed</w:t>
            </w:r>
          </w:p>
        </w:tc>
        <w:tc>
          <w:tcPr>
            <w:tcW w:w="1920" w:type="dxa"/>
            <w:tcBorders>
              <w:top w:val="nil"/>
              <w:left w:val="nil"/>
              <w:bottom w:val="single" w:sz="4" w:space="0" w:color="auto"/>
              <w:right w:val="single" w:sz="4" w:space="0" w:color="auto"/>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David Thunberg</w:t>
            </w:r>
          </w:p>
        </w:tc>
        <w:tc>
          <w:tcPr>
            <w:tcW w:w="1740" w:type="dxa"/>
            <w:tcBorders>
              <w:top w:val="nil"/>
              <w:left w:val="nil"/>
              <w:bottom w:val="single" w:sz="4" w:space="0" w:color="auto"/>
              <w:right w:val="single" w:sz="4" w:space="0" w:color="auto"/>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 xml:space="preserve">Maria </w:t>
            </w:r>
            <w:proofErr w:type="spellStart"/>
            <w:r w:rsidRPr="00936CEC">
              <w:rPr>
                <w:rFonts w:ascii="Calibri" w:eastAsia="Times New Roman" w:hAnsi="Calibri" w:cs="Calibri"/>
                <w:b/>
                <w:bCs/>
                <w:color w:val="000000"/>
                <w:lang w:eastAsia="sv-SE"/>
              </w:rPr>
              <w:t>Sventelius</w:t>
            </w:r>
            <w:proofErr w:type="spellEnd"/>
          </w:p>
        </w:tc>
        <w:tc>
          <w:tcPr>
            <w:tcW w:w="1960" w:type="dxa"/>
            <w:tcBorders>
              <w:top w:val="nil"/>
              <w:left w:val="nil"/>
              <w:bottom w:val="single" w:sz="4" w:space="0" w:color="auto"/>
              <w:right w:val="single" w:sz="4" w:space="0" w:color="auto"/>
            </w:tcBorders>
            <w:shd w:val="clear" w:color="auto" w:fill="auto"/>
            <w:noWrap/>
            <w:vAlign w:val="bottom"/>
            <w:hideMark/>
          </w:tcPr>
          <w:p w:rsidR="00936CEC" w:rsidRPr="00936CEC" w:rsidRDefault="006D76B3"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Ther</w:t>
            </w:r>
            <w:r>
              <w:rPr>
                <w:rFonts w:ascii="Calibri" w:eastAsia="Times New Roman" w:hAnsi="Calibri" w:cs="Calibri"/>
                <w:b/>
                <w:bCs/>
                <w:color w:val="000000"/>
                <w:lang w:eastAsia="sv-SE"/>
              </w:rPr>
              <w:t>e</w:t>
            </w:r>
            <w:r w:rsidRPr="00936CEC">
              <w:rPr>
                <w:rFonts w:ascii="Calibri" w:eastAsia="Times New Roman" w:hAnsi="Calibri" w:cs="Calibri"/>
                <w:b/>
                <w:bCs/>
                <w:color w:val="000000"/>
                <w:lang w:eastAsia="sv-SE"/>
              </w:rPr>
              <w:t>se Carlfors</w:t>
            </w:r>
          </w:p>
        </w:tc>
      </w:tr>
      <w:tr w:rsidR="00936CEC" w:rsidRPr="00936CEC" w:rsidTr="00936CEC">
        <w:trPr>
          <w:trHeight w:val="300"/>
        </w:trPr>
        <w:tc>
          <w:tcPr>
            <w:tcW w:w="980" w:type="dxa"/>
            <w:tcBorders>
              <w:top w:val="nil"/>
              <w:left w:val="single" w:sz="8" w:space="0" w:color="auto"/>
              <w:bottom w:val="nil"/>
              <w:right w:val="single" w:sz="8" w:space="0" w:color="auto"/>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 </w:t>
            </w:r>
          </w:p>
        </w:tc>
        <w:tc>
          <w:tcPr>
            <w:tcW w:w="640" w:type="dxa"/>
            <w:tcBorders>
              <w:top w:val="nil"/>
              <w:left w:val="nil"/>
              <w:bottom w:val="single" w:sz="4" w:space="0" w:color="auto"/>
              <w:right w:val="single" w:sz="4" w:space="0" w:color="auto"/>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 </w:t>
            </w:r>
          </w:p>
        </w:tc>
        <w:tc>
          <w:tcPr>
            <w:tcW w:w="1840" w:type="dxa"/>
            <w:tcBorders>
              <w:top w:val="nil"/>
              <w:left w:val="nil"/>
              <w:bottom w:val="single" w:sz="4" w:space="0" w:color="auto"/>
              <w:right w:val="single" w:sz="4" w:space="0" w:color="auto"/>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 </w:t>
            </w:r>
          </w:p>
        </w:tc>
        <w:tc>
          <w:tcPr>
            <w:tcW w:w="1920" w:type="dxa"/>
            <w:tcBorders>
              <w:top w:val="nil"/>
              <w:left w:val="nil"/>
              <w:bottom w:val="single" w:sz="4" w:space="0" w:color="auto"/>
              <w:right w:val="single" w:sz="4" w:space="0" w:color="auto"/>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 </w:t>
            </w:r>
          </w:p>
        </w:tc>
        <w:tc>
          <w:tcPr>
            <w:tcW w:w="1740" w:type="dxa"/>
            <w:tcBorders>
              <w:top w:val="nil"/>
              <w:left w:val="nil"/>
              <w:bottom w:val="single" w:sz="4" w:space="0" w:color="auto"/>
              <w:right w:val="single" w:sz="4" w:space="0" w:color="auto"/>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 </w:t>
            </w:r>
          </w:p>
        </w:tc>
        <w:tc>
          <w:tcPr>
            <w:tcW w:w="1960" w:type="dxa"/>
            <w:tcBorders>
              <w:top w:val="nil"/>
              <w:left w:val="nil"/>
              <w:bottom w:val="single" w:sz="4" w:space="0" w:color="auto"/>
              <w:right w:val="single" w:sz="4" w:space="0" w:color="auto"/>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 </w:t>
            </w:r>
          </w:p>
        </w:tc>
      </w:tr>
      <w:tr w:rsidR="00936CEC" w:rsidRPr="00936CEC" w:rsidTr="00936CEC">
        <w:trPr>
          <w:trHeight w:val="300"/>
        </w:trPr>
        <w:tc>
          <w:tcPr>
            <w:tcW w:w="980" w:type="dxa"/>
            <w:tcBorders>
              <w:top w:val="nil"/>
              <w:left w:val="single" w:sz="8" w:space="0" w:color="auto"/>
              <w:bottom w:val="nil"/>
              <w:right w:val="single" w:sz="8" w:space="0" w:color="auto"/>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 </w:t>
            </w:r>
          </w:p>
        </w:tc>
        <w:tc>
          <w:tcPr>
            <w:tcW w:w="640" w:type="dxa"/>
            <w:tcBorders>
              <w:top w:val="nil"/>
              <w:left w:val="nil"/>
              <w:bottom w:val="single" w:sz="4" w:space="0" w:color="auto"/>
              <w:right w:val="single" w:sz="4" w:space="0" w:color="auto"/>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 </w:t>
            </w:r>
          </w:p>
        </w:tc>
        <w:tc>
          <w:tcPr>
            <w:tcW w:w="1840" w:type="dxa"/>
            <w:tcBorders>
              <w:top w:val="nil"/>
              <w:left w:val="nil"/>
              <w:bottom w:val="single" w:sz="4" w:space="0" w:color="auto"/>
              <w:right w:val="single" w:sz="4" w:space="0" w:color="auto"/>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 </w:t>
            </w:r>
          </w:p>
        </w:tc>
        <w:tc>
          <w:tcPr>
            <w:tcW w:w="1920" w:type="dxa"/>
            <w:tcBorders>
              <w:top w:val="nil"/>
              <w:left w:val="nil"/>
              <w:bottom w:val="single" w:sz="4" w:space="0" w:color="auto"/>
              <w:right w:val="single" w:sz="4" w:space="0" w:color="auto"/>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 </w:t>
            </w:r>
          </w:p>
        </w:tc>
        <w:tc>
          <w:tcPr>
            <w:tcW w:w="1740" w:type="dxa"/>
            <w:tcBorders>
              <w:top w:val="nil"/>
              <w:left w:val="nil"/>
              <w:bottom w:val="single" w:sz="4" w:space="0" w:color="auto"/>
              <w:right w:val="single" w:sz="4" w:space="0" w:color="auto"/>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 </w:t>
            </w:r>
          </w:p>
        </w:tc>
        <w:tc>
          <w:tcPr>
            <w:tcW w:w="1960" w:type="dxa"/>
            <w:tcBorders>
              <w:top w:val="nil"/>
              <w:left w:val="nil"/>
              <w:bottom w:val="single" w:sz="4" w:space="0" w:color="auto"/>
              <w:right w:val="single" w:sz="4" w:space="0" w:color="auto"/>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 </w:t>
            </w:r>
          </w:p>
        </w:tc>
      </w:tr>
      <w:tr w:rsidR="00936CEC" w:rsidRPr="00936CEC" w:rsidTr="00936CEC">
        <w:trPr>
          <w:trHeight w:val="300"/>
        </w:trPr>
        <w:tc>
          <w:tcPr>
            <w:tcW w:w="980" w:type="dxa"/>
            <w:tcBorders>
              <w:top w:val="nil"/>
              <w:left w:val="single" w:sz="8" w:space="0" w:color="auto"/>
              <w:bottom w:val="nil"/>
              <w:right w:val="single" w:sz="8" w:space="0" w:color="auto"/>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Servering</w:t>
            </w:r>
          </w:p>
        </w:tc>
        <w:tc>
          <w:tcPr>
            <w:tcW w:w="640" w:type="dxa"/>
            <w:tcBorders>
              <w:top w:val="nil"/>
              <w:left w:val="nil"/>
              <w:bottom w:val="single" w:sz="4" w:space="0" w:color="auto"/>
              <w:right w:val="single" w:sz="4" w:space="0" w:color="auto"/>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 </w:t>
            </w:r>
          </w:p>
        </w:tc>
        <w:tc>
          <w:tcPr>
            <w:tcW w:w="1840" w:type="dxa"/>
            <w:tcBorders>
              <w:top w:val="nil"/>
              <w:left w:val="nil"/>
              <w:bottom w:val="single" w:sz="4" w:space="0" w:color="auto"/>
              <w:right w:val="single" w:sz="4" w:space="0" w:color="auto"/>
            </w:tcBorders>
            <w:shd w:val="clear" w:color="auto" w:fill="auto"/>
            <w:noWrap/>
            <w:vAlign w:val="bottom"/>
            <w:hideMark/>
          </w:tcPr>
          <w:p w:rsidR="00936CEC" w:rsidRPr="00936CEC" w:rsidRDefault="006D76B3"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Magdalena Melin</w:t>
            </w:r>
          </w:p>
        </w:tc>
        <w:tc>
          <w:tcPr>
            <w:tcW w:w="1920" w:type="dxa"/>
            <w:tcBorders>
              <w:top w:val="nil"/>
              <w:left w:val="nil"/>
              <w:bottom w:val="single" w:sz="4" w:space="0" w:color="auto"/>
              <w:right w:val="single" w:sz="4" w:space="0" w:color="auto"/>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Lotta Henningsson</w:t>
            </w:r>
          </w:p>
        </w:tc>
        <w:tc>
          <w:tcPr>
            <w:tcW w:w="1740" w:type="dxa"/>
            <w:tcBorders>
              <w:top w:val="nil"/>
              <w:left w:val="nil"/>
              <w:bottom w:val="single" w:sz="4" w:space="0" w:color="auto"/>
              <w:right w:val="single" w:sz="4" w:space="0" w:color="auto"/>
            </w:tcBorders>
            <w:shd w:val="clear" w:color="auto" w:fill="auto"/>
            <w:noWrap/>
            <w:vAlign w:val="bottom"/>
            <w:hideMark/>
          </w:tcPr>
          <w:p w:rsidR="00936CEC" w:rsidRPr="00936CEC" w:rsidRDefault="006D76B3"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Sandra Bombas</w:t>
            </w:r>
          </w:p>
        </w:tc>
        <w:tc>
          <w:tcPr>
            <w:tcW w:w="1960" w:type="dxa"/>
            <w:tcBorders>
              <w:top w:val="nil"/>
              <w:left w:val="nil"/>
              <w:bottom w:val="single" w:sz="4" w:space="0" w:color="auto"/>
              <w:right w:val="single" w:sz="4" w:space="0" w:color="auto"/>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Elisabeth Blomqvist</w:t>
            </w:r>
          </w:p>
        </w:tc>
      </w:tr>
      <w:tr w:rsidR="00936CEC" w:rsidRPr="00936CEC" w:rsidTr="00936CEC">
        <w:trPr>
          <w:trHeight w:val="300"/>
        </w:trPr>
        <w:tc>
          <w:tcPr>
            <w:tcW w:w="980" w:type="dxa"/>
            <w:tcBorders>
              <w:top w:val="nil"/>
              <w:left w:val="single" w:sz="8" w:space="0" w:color="auto"/>
              <w:bottom w:val="nil"/>
              <w:right w:val="single" w:sz="8" w:space="0" w:color="auto"/>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 </w:t>
            </w:r>
          </w:p>
        </w:tc>
        <w:tc>
          <w:tcPr>
            <w:tcW w:w="640" w:type="dxa"/>
            <w:tcBorders>
              <w:top w:val="nil"/>
              <w:left w:val="nil"/>
              <w:bottom w:val="single" w:sz="4" w:space="0" w:color="auto"/>
              <w:right w:val="single" w:sz="4" w:space="0" w:color="auto"/>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 </w:t>
            </w:r>
          </w:p>
        </w:tc>
        <w:tc>
          <w:tcPr>
            <w:tcW w:w="1840" w:type="dxa"/>
            <w:tcBorders>
              <w:top w:val="nil"/>
              <w:left w:val="nil"/>
              <w:bottom w:val="single" w:sz="4" w:space="0" w:color="auto"/>
              <w:right w:val="single" w:sz="4" w:space="0" w:color="auto"/>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 </w:t>
            </w:r>
          </w:p>
        </w:tc>
        <w:tc>
          <w:tcPr>
            <w:tcW w:w="1920" w:type="dxa"/>
            <w:tcBorders>
              <w:top w:val="nil"/>
              <w:left w:val="nil"/>
              <w:bottom w:val="single" w:sz="4" w:space="0" w:color="auto"/>
              <w:right w:val="single" w:sz="4" w:space="0" w:color="auto"/>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 </w:t>
            </w:r>
          </w:p>
        </w:tc>
        <w:tc>
          <w:tcPr>
            <w:tcW w:w="1740" w:type="dxa"/>
            <w:tcBorders>
              <w:top w:val="nil"/>
              <w:left w:val="nil"/>
              <w:bottom w:val="single" w:sz="4" w:space="0" w:color="auto"/>
              <w:right w:val="single" w:sz="4" w:space="0" w:color="auto"/>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 </w:t>
            </w:r>
          </w:p>
        </w:tc>
        <w:tc>
          <w:tcPr>
            <w:tcW w:w="1960" w:type="dxa"/>
            <w:tcBorders>
              <w:top w:val="nil"/>
              <w:left w:val="nil"/>
              <w:bottom w:val="single" w:sz="4" w:space="0" w:color="auto"/>
              <w:right w:val="single" w:sz="4" w:space="0" w:color="auto"/>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 </w:t>
            </w:r>
          </w:p>
        </w:tc>
      </w:tr>
      <w:tr w:rsidR="00936CEC" w:rsidRPr="00936CEC" w:rsidTr="00936CEC">
        <w:trPr>
          <w:trHeight w:val="315"/>
        </w:trPr>
        <w:tc>
          <w:tcPr>
            <w:tcW w:w="980" w:type="dxa"/>
            <w:tcBorders>
              <w:top w:val="nil"/>
              <w:left w:val="single" w:sz="8" w:space="0" w:color="auto"/>
              <w:bottom w:val="single" w:sz="8" w:space="0" w:color="auto"/>
              <w:right w:val="single" w:sz="8" w:space="0" w:color="auto"/>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Servering</w:t>
            </w:r>
          </w:p>
        </w:tc>
        <w:tc>
          <w:tcPr>
            <w:tcW w:w="640" w:type="dxa"/>
            <w:tcBorders>
              <w:top w:val="nil"/>
              <w:left w:val="nil"/>
              <w:bottom w:val="single" w:sz="4" w:space="0" w:color="auto"/>
              <w:right w:val="single" w:sz="4" w:space="0" w:color="auto"/>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 </w:t>
            </w:r>
          </w:p>
        </w:tc>
        <w:tc>
          <w:tcPr>
            <w:tcW w:w="1840" w:type="dxa"/>
            <w:tcBorders>
              <w:top w:val="nil"/>
              <w:left w:val="nil"/>
              <w:bottom w:val="single" w:sz="4" w:space="0" w:color="auto"/>
              <w:right w:val="single" w:sz="4" w:space="0" w:color="auto"/>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Gisela Antonsson</w:t>
            </w:r>
          </w:p>
        </w:tc>
        <w:tc>
          <w:tcPr>
            <w:tcW w:w="1920" w:type="dxa"/>
            <w:tcBorders>
              <w:top w:val="nil"/>
              <w:left w:val="nil"/>
              <w:bottom w:val="single" w:sz="4" w:space="0" w:color="auto"/>
              <w:right w:val="single" w:sz="4" w:space="0" w:color="auto"/>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 xml:space="preserve">Jenny </w:t>
            </w:r>
            <w:proofErr w:type="spellStart"/>
            <w:r w:rsidRPr="00936CEC">
              <w:rPr>
                <w:rFonts w:ascii="Calibri" w:eastAsia="Times New Roman" w:hAnsi="Calibri" w:cs="Calibri"/>
                <w:b/>
                <w:bCs/>
                <w:color w:val="000000"/>
                <w:lang w:eastAsia="sv-SE"/>
              </w:rPr>
              <w:t>Erkensjö</w:t>
            </w:r>
            <w:proofErr w:type="spellEnd"/>
          </w:p>
        </w:tc>
        <w:tc>
          <w:tcPr>
            <w:tcW w:w="1740" w:type="dxa"/>
            <w:tcBorders>
              <w:top w:val="nil"/>
              <w:left w:val="nil"/>
              <w:bottom w:val="single" w:sz="4" w:space="0" w:color="auto"/>
              <w:right w:val="single" w:sz="4" w:space="0" w:color="auto"/>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 xml:space="preserve">Linda </w:t>
            </w:r>
            <w:proofErr w:type="spellStart"/>
            <w:r w:rsidRPr="00936CEC">
              <w:rPr>
                <w:rFonts w:ascii="Calibri" w:eastAsia="Times New Roman" w:hAnsi="Calibri" w:cs="Calibri"/>
                <w:b/>
                <w:bCs/>
                <w:color w:val="000000"/>
                <w:lang w:eastAsia="sv-SE"/>
              </w:rPr>
              <w:t>Lifvergren</w:t>
            </w:r>
            <w:proofErr w:type="spellEnd"/>
          </w:p>
        </w:tc>
        <w:tc>
          <w:tcPr>
            <w:tcW w:w="1960" w:type="dxa"/>
            <w:tcBorders>
              <w:top w:val="nil"/>
              <w:left w:val="nil"/>
              <w:bottom w:val="single" w:sz="4" w:space="0" w:color="auto"/>
              <w:right w:val="single" w:sz="4" w:space="0" w:color="auto"/>
            </w:tcBorders>
            <w:shd w:val="clear" w:color="auto" w:fill="auto"/>
            <w:noWrap/>
            <w:vAlign w:val="bottom"/>
            <w:hideMark/>
          </w:tcPr>
          <w:p w:rsidR="00936CEC" w:rsidRPr="00936CEC" w:rsidRDefault="00936CEC" w:rsidP="00936CEC">
            <w:pPr>
              <w:spacing w:after="0" w:line="240" w:lineRule="auto"/>
              <w:rPr>
                <w:rFonts w:ascii="Calibri" w:eastAsia="Times New Roman" w:hAnsi="Calibri" w:cs="Calibri"/>
                <w:b/>
                <w:bCs/>
                <w:color w:val="000000"/>
                <w:lang w:eastAsia="sv-SE"/>
              </w:rPr>
            </w:pPr>
            <w:r w:rsidRPr="00936CEC">
              <w:rPr>
                <w:rFonts w:ascii="Calibri" w:eastAsia="Times New Roman" w:hAnsi="Calibri" w:cs="Calibri"/>
                <w:b/>
                <w:bCs/>
                <w:color w:val="000000"/>
                <w:lang w:eastAsia="sv-SE"/>
              </w:rPr>
              <w:t> </w:t>
            </w:r>
          </w:p>
        </w:tc>
      </w:tr>
      <w:bookmarkEnd w:id="0"/>
    </w:tbl>
    <w:p w:rsidR="00EF61B1" w:rsidRDefault="006D76B3"/>
    <w:p w:rsidR="00936CEC" w:rsidRDefault="00936CEC"/>
    <w:p w:rsidR="00936CEC" w:rsidRPr="00906FDB" w:rsidRDefault="00936CEC" w:rsidP="00936CEC">
      <w:pPr>
        <w:tabs>
          <w:tab w:val="left" w:pos="1980"/>
        </w:tabs>
      </w:pPr>
      <w:r w:rsidRPr="00906FDB">
        <w:t xml:space="preserve">Varje arbetspass har sitt eget fokus men gemensamt är att alltid hålla rent och snyggt kring servering och grill. </w:t>
      </w:r>
    </w:p>
    <w:p w:rsidR="00936CEC" w:rsidRPr="00906FDB" w:rsidRDefault="00936CEC" w:rsidP="00936CEC">
      <w:pPr>
        <w:tabs>
          <w:tab w:val="left" w:pos="1980"/>
        </w:tabs>
      </w:pPr>
      <w:r w:rsidRPr="00906FDB">
        <w:t xml:space="preserve">I serveringen kommer vi under högtryck att arbeta utifrån </w:t>
      </w:r>
      <w:proofErr w:type="spellStart"/>
      <w:r w:rsidRPr="00906FDB">
        <w:t>backsystem</w:t>
      </w:r>
      <w:proofErr w:type="spellEnd"/>
      <w:r w:rsidRPr="00906FDB">
        <w:t xml:space="preserve">. Det innebär att två personer står i kassan och tar betalt, två personer backar upp dessa genom att hämta och leverera mat, dryck från kylen. På så sätt arbetar vi mer snabbt och effektivt samt undviker lång köbildning. Det blir alltid ganska trångt och mycket spring. Betalning sker kontant eller med </w:t>
      </w:r>
      <w:proofErr w:type="spellStart"/>
      <w:r w:rsidRPr="00906FDB">
        <w:t>swish</w:t>
      </w:r>
      <w:proofErr w:type="spellEnd"/>
      <w:r w:rsidRPr="00906FDB">
        <w:t xml:space="preserve">, tipsa gärna kunderna om att använda QR koden för snabbare </w:t>
      </w:r>
      <w:proofErr w:type="spellStart"/>
      <w:r w:rsidRPr="00906FDB">
        <w:t>swishbetalning</w:t>
      </w:r>
      <w:proofErr w:type="spellEnd"/>
      <w:r w:rsidRPr="00906FDB">
        <w:t xml:space="preserve">. </w:t>
      </w:r>
    </w:p>
    <w:p w:rsidR="00936CEC" w:rsidRPr="00906FDB" w:rsidRDefault="00936CEC" w:rsidP="00936CEC">
      <w:pPr>
        <w:tabs>
          <w:tab w:val="left" w:pos="1980"/>
        </w:tabs>
      </w:pPr>
      <w:r w:rsidRPr="00906FDB">
        <w:t>Serveringen ansvarar, til</w:t>
      </w:r>
      <w:r>
        <w:t xml:space="preserve">lsammans med </w:t>
      </w:r>
      <w:r w:rsidRPr="00906FDB">
        <w:t>lotter</w:t>
      </w:r>
      <w:r>
        <w:t>i</w:t>
      </w:r>
      <w:r w:rsidRPr="00906FDB">
        <w:t xml:space="preserve">, för att se till att toaletterna på anläggningen är rena och fräscha (2 vid garaget, omklädningsrum 1 och 2 samt 1 i källaren, 1 i slussen, 3 vid klubbrummet) Detta görs när det finns tid över. Plocka ihop pappershanddukar som ramlat på golvet, fyll på med toalettpapper, tvål m.m. </w:t>
      </w:r>
    </w:p>
    <w:p w:rsidR="00936CEC" w:rsidRPr="00906FDB" w:rsidRDefault="00936CEC" w:rsidP="00936CEC">
      <w:pPr>
        <w:tabs>
          <w:tab w:val="left" w:pos="1980"/>
        </w:tabs>
      </w:pPr>
      <w:r w:rsidRPr="00906FDB">
        <w:rPr>
          <w:b/>
          <w:bCs/>
        </w:rPr>
        <w:t>Pass 1</w:t>
      </w:r>
      <w:r w:rsidRPr="00906FDB">
        <w:t>: Fokus på förberedelser. Hjälpa till att bygga upp serveringen och starta upp grillar. Förbereda smörgåsar, kaffe, ställa fram dryck m.m. Förbered inför lunch med att grilla upp hamburgare.</w:t>
      </w:r>
    </w:p>
    <w:p w:rsidR="00936CEC" w:rsidRPr="00906FDB" w:rsidRDefault="00936CEC" w:rsidP="00936CEC">
      <w:pPr>
        <w:tabs>
          <w:tab w:val="left" w:pos="1980"/>
        </w:tabs>
      </w:pPr>
      <w:r w:rsidRPr="00906FDB">
        <w:rPr>
          <w:b/>
          <w:bCs/>
        </w:rPr>
        <w:t>Pass 2 och 3</w:t>
      </w:r>
      <w:r w:rsidRPr="00906FDB">
        <w:t xml:space="preserve">: Fokus på effektiv försäljning samt rent och snyggt. Vid lugnare stunder fyll upp med varor som kan stå framme och tillbehör till grillen. Försök att i första hand sälja bort den tillredda maten. </w:t>
      </w:r>
    </w:p>
    <w:p w:rsidR="00936CEC" w:rsidRPr="00906FDB" w:rsidRDefault="00936CEC" w:rsidP="00936CEC">
      <w:pPr>
        <w:tabs>
          <w:tab w:val="left" w:pos="1980"/>
        </w:tabs>
      </w:pPr>
      <w:r w:rsidRPr="00906FDB">
        <w:rPr>
          <w:b/>
          <w:bCs/>
        </w:rPr>
        <w:t xml:space="preserve">Pass 4: </w:t>
      </w:r>
      <w:r w:rsidRPr="00906FDB">
        <w:t xml:space="preserve">Håll rent och snyggt </w:t>
      </w:r>
      <w:proofErr w:type="gramStart"/>
      <w:r w:rsidRPr="00906FDB">
        <w:t>i  servering</w:t>
      </w:r>
      <w:proofErr w:type="gramEnd"/>
      <w:r w:rsidRPr="00906FDB">
        <w:t xml:space="preserve">. Sälja slut på varor och börja att plocka ihop serveringen vartefter försäljningen minskar och varor tar slut. </w:t>
      </w:r>
    </w:p>
    <w:p w:rsidR="00936CEC" w:rsidRDefault="00936CEC"/>
    <w:sectPr w:rsidR="00936C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CEC"/>
    <w:rsid w:val="00634749"/>
    <w:rsid w:val="006B6832"/>
    <w:rsid w:val="006D76B3"/>
    <w:rsid w:val="00936C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11E8F"/>
  <w15:chartTrackingRefBased/>
  <w15:docId w15:val="{73F095BF-04B3-4C3F-B806-92076EAF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63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1548</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Klareus</dc:creator>
  <cp:keywords/>
  <dc:description/>
  <cp:lastModifiedBy>Johan Klareus</cp:lastModifiedBy>
  <cp:revision>2</cp:revision>
  <dcterms:created xsi:type="dcterms:W3CDTF">2019-05-28T07:44:00Z</dcterms:created>
  <dcterms:modified xsi:type="dcterms:W3CDTF">2019-05-28T07:48:00Z</dcterms:modified>
</cp:coreProperties>
</file>