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07" w:rsidRDefault="007F02DF">
      <w:pPr>
        <w:widowControl w:val="0"/>
        <w:spacing w:after="240"/>
        <w:jc w:val="center"/>
        <w:rPr>
          <w:rFonts w:ascii="Arial" w:eastAsia="Arial" w:hAnsi="Arial" w:cs="Arial"/>
          <w:b/>
          <w:color w:val="9BBB59"/>
          <w:sz w:val="28"/>
          <w:szCs w:val="28"/>
        </w:rPr>
      </w:pPr>
      <w:r>
        <w:rPr>
          <w:rFonts w:ascii="Arial" w:eastAsia="Arial" w:hAnsi="Arial" w:cs="Arial"/>
          <w:b/>
          <w:color w:val="9BBB59"/>
          <w:sz w:val="28"/>
          <w:szCs w:val="28"/>
        </w:rPr>
        <w:t>Fikalista 2023 Fotboll P11</w:t>
      </w:r>
    </w:p>
    <w:p w:rsidR="00A16072" w:rsidRDefault="00A16072" w:rsidP="00C766AC">
      <w:pPr>
        <w:widowControl w:val="0"/>
        <w:spacing w:after="24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Här kommer fikalista för säsongens hemmamatcher.</w:t>
      </w:r>
    </w:p>
    <w:p w:rsidR="00C766AC" w:rsidRDefault="009F07BA" w:rsidP="00C766AC">
      <w:pPr>
        <w:widowControl w:val="0"/>
        <w:spacing w:after="24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Barn vars föräldrar är aktiva i laget har undantagit</w:t>
      </w:r>
      <w:r w:rsidR="00C766AC">
        <w:rPr>
          <w:rFonts w:ascii="Arial" w:eastAsia="Arial" w:hAnsi="Arial" w:cs="Arial"/>
          <w:color w:val="000000"/>
          <w:sz w:val="26"/>
          <w:szCs w:val="26"/>
        </w:rPr>
        <w:t>s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från </w:t>
      </w:r>
      <w:r w:rsidR="007F02DF">
        <w:rPr>
          <w:rFonts w:ascii="Arial" w:eastAsia="Arial" w:hAnsi="Arial" w:cs="Arial"/>
          <w:color w:val="000000"/>
          <w:sz w:val="26"/>
          <w:szCs w:val="26"/>
        </w:rPr>
        <w:t>fika</w:t>
      </w:r>
      <w:r>
        <w:rPr>
          <w:rFonts w:ascii="Arial" w:eastAsia="Arial" w:hAnsi="Arial" w:cs="Arial"/>
          <w:color w:val="000000"/>
          <w:sz w:val="26"/>
          <w:szCs w:val="26"/>
        </w:rPr>
        <w:t>lista</w:t>
      </w:r>
      <w:r w:rsidR="007F02DF">
        <w:rPr>
          <w:rFonts w:ascii="Arial" w:eastAsia="Arial" w:hAnsi="Arial" w:cs="Arial"/>
          <w:color w:val="000000"/>
          <w:sz w:val="26"/>
          <w:szCs w:val="26"/>
        </w:rPr>
        <w:t>n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. </w:t>
      </w:r>
      <w:r w:rsidR="00C766AC">
        <w:rPr>
          <w:rFonts w:ascii="Arial" w:eastAsia="Arial" w:hAnsi="Arial" w:cs="Arial"/>
          <w:color w:val="000000"/>
          <w:sz w:val="26"/>
          <w:szCs w:val="26"/>
        </w:rPr>
        <w:t>Varje barn tilldelas fikaansvar vid en eller två matcher och d</w:t>
      </w:r>
      <w:r w:rsidR="007F02DF">
        <w:rPr>
          <w:rFonts w:ascii="Arial" w:eastAsia="Arial" w:hAnsi="Arial" w:cs="Arial"/>
          <w:color w:val="000000"/>
          <w:sz w:val="26"/>
          <w:szCs w:val="26"/>
        </w:rPr>
        <w:t>et åligger var och en att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håll</w:t>
      </w:r>
      <w:r w:rsidR="007F02DF">
        <w:rPr>
          <w:rFonts w:ascii="Arial" w:eastAsia="Arial" w:hAnsi="Arial" w:cs="Arial"/>
          <w:color w:val="000000"/>
          <w:sz w:val="26"/>
          <w:szCs w:val="26"/>
        </w:rPr>
        <w:t>a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7F02DF">
        <w:rPr>
          <w:rFonts w:ascii="Arial" w:eastAsia="Arial" w:hAnsi="Arial" w:cs="Arial"/>
          <w:color w:val="000000"/>
          <w:sz w:val="26"/>
          <w:szCs w:val="26"/>
        </w:rPr>
        <w:t>reda på vilket/vilka motståndarlag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man blivit tilldelad och ”följ</w:t>
      </w:r>
      <w:r w:rsidR="007F02DF">
        <w:rPr>
          <w:rFonts w:ascii="Arial" w:eastAsia="Arial" w:hAnsi="Arial" w:cs="Arial"/>
          <w:color w:val="000000"/>
          <w:sz w:val="26"/>
          <w:szCs w:val="26"/>
        </w:rPr>
        <w:t xml:space="preserve">a” </w:t>
      </w:r>
      <w:r w:rsidR="00C766AC">
        <w:rPr>
          <w:rFonts w:ascii="Arial" w:eastAsia="Arial" w:hAnsi="Arial" w:cs="Arial"/>
          <w:color w:val="000000"/>
          <w:sz w:val="26"/>
          <w:szCs w:val="26"/>
        </w:rPr>
        <w:t xml:space="preserve">detta vid eventuella datumändringar under säsongen. Eftersom laguppställning sätts </w:t>
      </w:r>
      <w:r w:rsidR="00242683">
        <w:rPr>
          <w:rFonts w:ascii="Arial" w:eastAsia="Arial" w:hAnsi="Arial" w:cs="Arial"/>
          <w:color w:val="000000"/>
          <w:sz w:val="26"/>
          <w:szCs w:val="26"/>
        </w:rPr>
        <w:t xml:space="preserve">allt </w:t>
      </w:r>
      <w:r w:rsidR="00C766AC">
        <w:rPr>
          <w:rFonts w:ascii="Arial" w:eastAsia="Arial" w:hAnsi="Arial" w:cs="Arial"/>
          <w:color w:val="000000"/>
          <w:sz w:val="26"/>
          <w:szCs w:val="26"/>
        </w:rPr>
        <w:t xml:space="preserve">eftersom finns ingen möjlighet att planera fikalistan efter </w:t>
      </w:r>
      <w:r w:rsidR="00242683">
        <w:rPr>
          <w:rFonts w:ascii="Arial" w:eastAsia="Arial" w:hAnsi="Arial" w:cs="Arial"/>
          <w:color w:val="000000"/>
          <w:sz w:val="26"/>
          <w:szCs w:val="26"/>
        </w:rPr>
        <w:t>vilka matcher barnen spelar</w:t>
      </w:r>
      <w:r w:rsidR="00C766AC">
        <w:rPr>
          <w:rFonts w:ascii="Arial" w:eastAsia="Arial" w:hAnsi="Arial" w:cs="Arial"/>
          <w:color w:val="000000"/>
          <w:sz w:val="26"/>
          <w:szCs w:val="26"/>
        </w:rPr>
        <w:t xml:space="preserve">. </w:t>
      </w:r>
      <w:r w:rsidR="003A5D52">
        <w:rPr>
          <w:rFonts w:ascii="Arial" w:eastAsia="Arial" w:hAnsi="Arial" w:cs="Arial"/>
          <w:color w:val="000000"/>
          <w:sz w:val="26"/>
          <w:szCs w:val="26"/>
        </w:rPr>
        <w:t xml:space="preserve">Det </w:t>
      </w:r>
      <w:r w:rsidR="00CF759C">
        <w:rPr>
          <w:rFonts w:ascii="Arial" w:eastAsia="Arial" w:hAnsi="Arial" w:cs="Arial"/>
          <w:color w:val="000000"/>
          <w:sz w:val="26"/>
          <w:szCs w:val="26"/>
        </w:rPr>
        <w:t>kommer att</w:t>
      </w:r>
      <w:r w:rsidR="003A5D52">
        <w:rPr>
          <w:rFonts w:ascii="Arial" w:eastAsia="Arial" w:hAnsi="Arial" w:cs="Arial"/>
          <w:color w:val="000000"/>
          <w:sz w:val="26"/>
          <w:szCs w:val="26"/>
        </w:rPr>
        <w:t xml:space="preserve"> tillkomma </w:t>
      </w:r>
      <w:r w:rsidR="00CF759C">
        <w:rPr>
          <w:rFonts w:ascii="Arial" w:eastAsia="Arial" w:hAnsi="Arial" w:cs="Arial"/>
          <w:color w:val="000000"/>
          <w:sz w:val="26"/>
          <w:szCs w:val="26"/>
        </w:rPr>
        <w:t xml:space="preserve">fler </w:t>
      </w:r>
      <w:r w:rsidR="003A5D52">
        <w:rPr>
          <w:rFonts w:ascii="Arial" w:eastAsia="Arial" w:hAnsi="Arial" w:cs="Arial"/>
          <w:color w:val="000000"/>
          <w:sz w:val="26"/>
          <w:szCs w:val="26"/>
        </w:rPr>
        <w:t>matcher under säs</w:t>
      </w:r>
      <w:r w:rsidR="00CF759C">
        <w:rPr>
          <w:rFonts w:ascii="Arial" w:eastAsia="Arial" w:hAnsi="Arial" w:cs="Arial"/>
          <w:color w:val="000000"/>
          <w:sz w:val="26"/>
          <w:szCs w:val="26"/>
        </w:rPr>
        <w:t>ongen, fikaansvariga meddelas när dessa är bestämda</w:t>
      </w:r>
      <w:r w:rsidR="003A5D52">
        <w:rPr>
          <w:rFonts w:ascii="Arial" w:eastAsia="Arial" w:hAnsi="Arial" w:cs="Arial"/>
          <w:color w:val="000000"/>
          <w:sz w:val="26"/>
          <w:szCs w:val="26"/>
        </w:rPr>
        <w:t>.</w:t>
      </w:r>
    </w:p>
    <w:p w:rsidR="00C766AC" w:rsidRPr="007F02DF" w:rsidRDefault="00C766AC" w:rsidP="00C766AC">
      <w:pPr>
        <w:widowControl w:val="0"/>
        <w:spacing w:after="360"/>
        <w:rPr>
          <w:rFonts w:ascii="Times" w:eastAsia="Times" w:hAnsi="Times" w:cs="Times"/>
          <w:b/>
          <w:i/>
        </w:rPr>
      </w:pPr>
      <w:r>
        <w:rPr>
          <w:rFonts w:ascii="Arial" w:eastAsia="Arial" w:hAnsi="Arial" w:cs="Arial"/>
          <w:b/>
          <w:i/>
          <w:color w:val="9BBB59"/>
          <w:sz w:val="26"/>
          <w:szCs w:val="26"/>
          <w:u w:val="single"/>
        </w:rPr>
        <w:t>OBS!</w:t>
      </w:r>
      <w:r>
        <w:rPr>
          <w:rFonts w:ascii="Arial" w:eastAsia="Arial" w:hAnsi="Arial" w:cs="Arial"/>
          <w:b/>
          <w:i/>
          <w:color w:val="9BBB59"/>
          <w:sz w:val="26"/>
          <w:szCs w:val="26"/>
        </w:rPr>
        <w:t xml:space="preserve"> </w:t>
      </w:r>
      <w:r w:rsidRPr="007F02DF">
        <w:rPr>
          <w:rFonts w:ascii="Arial" w:eastAsia="Arial" w:hAnsi="Arial" w:cs="Arial"/>
          <w:b/>
          <w:i/>
          <w:sz w:val="26"/>
          <w:szCs w:val="26"/>
        </w:rPr>
        <w:t xml:space="preserve">Om ni som är fikaansvariga inte kan </w:t>
      </w:r>
      <w:r>
        <w:rPr>
          <w:rFonts w:ascii="Arial" w:eastAsia="Arial" w:hAnsi="Arial" w:cs="Arial"/>
          <w:b/>
          <w:i/>
          <w:sz w:val="26"/>
          <w:szCs w:val="26"/>
        </w:rPr>
        <w:t xml:space="preserve">jobba </w:t>
      </w:r>
      <w:r w:rsidRPr="007F02DF">
        <w:rPr>
          <w:rFonts w:ascii="Arial" w:eastAsia="Arial" w:hAnsi="Arial" w:cs="Arial"/>
          <w:b/>
          <w:i/>
          <w:sz w:val="26"/>
          <w:szCs w:val="26"/>
        </w:rPr>
        <w:t>på den</w:t>
      </w:r>
      <w:r>
        <w:rPr>
          <w:rFonts w:ascii="Arial" w:eastAsia="Arial" w:hAnsi="Arial" w:cs="Arial"/>
          <w:b/>
          <w:i/>
          <w:sz w:val="26"/>
          <w:szCs w:val="26"/>
        </w:rPr>
        <w:t>/de</w:t>
      </w:r>
      <w:r w:rsidRPr="007F02DF">
        <w:rPr>
          <w:rFonts w:ascii="Arial" w:eastAsia="Arial" w:hAnsi="Arial" w:cs="Arial"/>
          <w:b/>
          <w:i/>
          <w:sz w:val="26"/>
          <w:szCs w:val="26"/>
        </w:rPr>
        <w:t xml:space="preserve"> match</w:t>
      </w:r>
      <w:r>
        <w:rPr>
          <w:rFonts w:ascii="Arial" w:eastAsia="Arial" w:hAnsi="Arial" w:cs="Arial"/>
          <w:b/>
          <w:i/>
          <w:sz w:val="26"/>
          <w:szCs w:val="26"/>
        </w:rPr>
        <w:t>er</w:t>
      </w:r>
      <w:r w:rsidRPr="007F02DF">
        <w:rPr>
          <w:rFonts w:ascii="Arial" w:eastAsia="Arial" w:hAnsi="Arial" w:cs="Arial"/>
          <w:b/>
          <w:i/>
          <w:sz w:val="26"/>
          <w:szCs w:val="26"/>
        </w:rPr>
        <w:t xml:space="preserve"> ni blivit tilldelade </w:t>
      </w:r>
      <w:r w:rsidRPr="00C766AC">
        <w:rPr>
          <w:rFonts w:ascii="Arial" w:eastAsia="Arial" w:hAnsi="Arial" w:cs="Arial"/>
          <w:b/>
          <w:i/>
          <w:sz w:val="26"/>
          <w:szCs w:val="26"/>
          <w:u w:val="single"/>
        </w:rPr>
        <w:t>ansvarar ni själva</w:t>
      </w:r>
      <w:r>
        <w:rPr>
          <w:rFonts w:ascii="Arial" w:eastAsia="Arial" w:hAnsi="Arial" w:cs="Arial"/>
          <w:b/>
          <w:i/>
          <w:sz w:val="26"/>
          <w:szCs w:val="26"/>
        </w:rPr>
        <w:t xml:space="preserve"> för att byta </w:t>
      </w:r>
      <w:r w:rsidRPr="007F02DF">
        <w:rPr>
          <w:rFonts w:ascii="Arial" w:eastAsia="Arial" w:hAnsi="Arial" w:cs="Arial"/>
          <w:b/>
          <w:i/>
          <w:sz w:val="26"/>
          <w:szCs w:val="26"/>
        </w:rPr>
        <w:t>eller skaffa ersättare.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180"/>
        <w:gridCol w:w="2129"/>
        <w:gridCol w:w="3260"/>
      </w:tblGrid>
      <w:tr w:rsidR="00C766AC" w:rsidRPr="007F02DF" w:rsidTr="003A5D52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</w:tcPr>
          <w:p w:rsidR="00C766AC" w:rsidRPr="007F02DF" w:rsidRDefault="00C766AC" w:rsidP="00C766A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</w:tcPr>
          <w:p w:rsidR="00C766AC" w:rsidRPr="007F02DF" w:rsidRDefault="00C766AC" w:rsidP="00C766A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Motståndare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</w:tcPr>
          <w:p w:rsidR="00C766AC" w:rsidRPr="007F02DF" w:rsidRDefault="00C766AC" w:rsidP="00C766AC">
            <w:pPr>
              <w:spacing w:beforeLines="20" w:before="48" w:afterLines="20" w:after="48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Fikaansvariga</w:t>
            </w:r>
          </w:p>
        </w:tc>
      </w:tr>
      <w:tr w:rsidR="007F02DF" w:rsidRPr="007F02DF" w:rsidTr="003A5D52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2DF" w:rsidRPr="007F02DF" w:rsidRDefault="007F02DF" w:rsidP="00C766A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04-jun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2DF" w:rsidRPr="007F02DF" w:rsidRDefault="007F02DF" w:rsidP="00C766A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Gammelstads IF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2DF" w:rsidRPr="007F02DF" w:rsidRDefault="007F02DF" w:rsidP="00C766A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Otis Cullhed</w:t>
            </w:r>
            <w:r w:rsidRPr="003722B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2DF" w:rsidRPr="007F02DF" w:rsidRDefault="00C766AC" w:rsidP="00C766A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Samuel Haraldsson </w:t>
            </w:r>
          </w:p>
        </w:tc>
      </w:tr>
      <w:tr w:rsidR="007F02DF" w:rsidRPr="007F02DF" w:rsidTr="003A5D5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F02DF" w:rsidRPr="007F02DF" w:rsidRDefault="007F02DF" w:rsidP="00C766A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F02DF" w:rsidRPr="007F02DF" w:rsidRDefault="007F02DF" w:rsidP="00C766A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IFK Kalix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F02DF" w:rsidRPr="007F02DF" w:rsidRDefault="00C766AC" w:rsidP="00C766A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Sixten Hansson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F02DF" w:rsidRPr="007F02DF" w:rsidRDefault="00C766AC" w:rsidP="00C766A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Theo Fjällström</w:t>
            </w:r>
            <w:r w:rsidRPr="003722B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CF759C" w:rsidRPr="007F02DF" w:rsidTr="00CF759C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11-jun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Överkalix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Jesper Haraldsson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Melwin</w:t>
            </w:r>
            <w:proofErr w:type="spellEnd"/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Hjelm</w:t>
            </w:r>
          </w:p>
        </w:tc>
      </w:tr>
      <w:tr w:rsidR="00CF759C" w:rsidRPr="007F02DF" w:rsidTr="00CF759C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17-jun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IFK Luleå Vit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Sixten Pulkkinen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Lucas Sandberg</w:t>
            </w:r>
          </w:p>
        </w:tc>
      </w:tr>
      <w:tr w:rsidR="00CF759C" w:rsidRPr="007F02DF" w:rsidTr="00CF759C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01-jul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Vittjärv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Liam </w:t>
            </w:r>
            <w:proofErr w:type="spellStart"/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Wedegren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Kristian Öhrling</w:t>
            </w:r>
          </w:p>
        </w:tc>
      </w:tr>
      <w:tr w:rsidR="00CF759C" w:rsidRPr="007F02DF" w:rsidTr="00CF759C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15-aug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Notvikens IF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Oscar Berglund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Joel Claesson</w:t>
            </w:r>
          </w:p>
        </w:tc>
      </w:tr>
      <w:tr w:rsidR="00CF759C" w:rsidRPr="007F02DF" w:rsidTr="00CF759C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20-aug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Haparanda FF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Theo Fjällström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Oscar Berglund</w:t>
            </w:r>
          </w:p>
        </w:tc>
      </w:tr>
      <w:tr w:rsidR="00CF759C" w:rsidRPr="007F02DF" w:rsidTr="00CF759C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22-aug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Sävast IF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Melwin</w:t>
            </w:r>
            <w:proofErr w:type="spellEnd"/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Hjelm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sz w:val="22"/>
                <w:szCs w:val="20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Sixten Hansson</w:t>
            </w:r>
          </w:p>
        </w:tc>
      </w:tr>
      <w:tr w:rsidR="00CF759C" w:rsidRPr="007F02DF" w:rsidTr="00CF759C">
        <w:trPr>
          <w:trHeight w:val="300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Lucas Sandberg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sz w:val="22"/>
                <w:szCs w:val="20"/>
              </w:rPr>
            </w:pP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Jesper Haraldsson</w:t>
            </w:r>
          </w:p>
        </w:tc>
      </w:tr>
      <w:tr w:rsidR="00CF759C" w:rsidRPr="007F02DF" w:rsidTr="00CF759C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Ville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Vårell</w:t>
            </w:r>
            <w:proofErr w:type="spellEnd"/>
            <w:r w:rsidRPr="003722B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CF759C" w:rsidRPr="007F02DF" w:rsidRDefault="00CF759C" w:rsidP="00CF759C">
            <w:pPr>
              <w:spacing w:beforeLines="20" w:before="48" w:afterLines="20" w:after="48"/>
              <w:rPr>
                <w:rFonts w:ascii="Arial" w:eastAsia="Times New Roman" w:hAnsi="Arial" w:cs="Arial"/>
                <w:sz w:val="22"/>
                <w:szCs w:val="20"/>
              </w:rPr>
            </w:pPr>
            <w:r w:rsidRPr="003722B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Sixt</w:t>
            </w:r>
            <w:r w:rsidRPr="007F02D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en Pulkkinen</w:t>
            </w:r>
          </w:p>
        </w:tc>
      </w:tr>
    </w:tbl>
    <w:p w:rsidR="002F2507" w:rsidRDefault="007F02DF" w:rsidP="00C766AC">
      <w:pPr>
        <w:widowControl w:val="0"/>
        <w:spacing w:before="240" w:after="24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Lisa Cullhed</w:t>
      </w:r>
      <w:r w:rsidR="009F07BA">
        <w:rPr>
          <w:rFonts w:ascii="Arial" w:eastAsia="Arial" w:hAnsi="Arial" w:cs="Arial"/>
          <w:color w:val="000000"/>
          <w:sz w:val="26"/>
          <w:szCs w:val="26"/>
        </w:rPr>
        <w:t xml:space="preserve"> köper in muggar, servetter samt saft </w:t>
      </w:r>
      <w:r w:rsidR="003A5D52">
        <w:rPr>
          <w:rFonts w:ascii="Arial" w:eastAsia="Arial" w:hAnsi="Arial" w:cs="Arial"/>
          <w:color w:val="000000"/>
          <w:sz w:val="26"/>
          <w:szCs w:val="26"/>
        </w:rPr>
        <w:t xml:space="preserve">till </w:t>
      </w:r>
      <w:r>
        <w:rPr>
          <w:rFonts w:ascii="Arial" w:eastAsia="Arial" w:hAnsi="Arial" w:cs="Arial"/>
          <w:color w:val="000000"/>
          <w:sz w:val="26"/>
          <w:szCs w:val="26"/>
        </w:rPr>
        <w:t>en fikaväska som ni hämtar hos den som har haft matchen före er, alternativt tar med från matchen innan</w:t>
      </w:r>
      <w:r w:rsidR="009F07BA">
        <w:rPr>
          <w:rFonts w:ascii="Arial" w:eastAsia="Arial" w:hAnsi="Arial" w:cs="Arial"/>
          <w:color w:val="000000"/>
          <w:sz w:val="26"/>
          <w:szCs w:val="26"/>
        </w:rPr>
        <w:t>.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Kontakt </w:t>
      </w:r>
      <w:r w:rsidR="003A5D52">
        <w:rPr>
          <w:rFonts w:ascii="Arial" w:eastAsia="Arial" w:hAnsi="Arial" w:cs="Arial"/>
          <w:color w:val="000000"/>
          <w:sz w:val="26"/>
          <w:szCs w:val="26"/>
        </w:rPr>
        <w:t xml:space="preserve">sker exempelvis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via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fb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>-gruppen</w:t>
      </w:r>
      <w:r w:rsidR="009F07BA"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:rsidR="002F2507" w:rsidRDefault="009F07BA">
      <w:pPr>
        <w:widowControl w:val="0"/>
        <w:spacing w:after="240"/>
        <w:rPr>
          <w:rFonts w:ascii="Arial" w:eastAsia="Arial" w:hAnsi="Arial" w:cs="Arial"/>
          <w:b/>
          <w:i/>
          <w:color w:val="9BBB59"/>
          <w:sz w:val="26"/>
          <w:szCs w:val="26"/>
        </w:rPr>
      </w:pPr>
      <w:r>
        <w:rPr>
          <w:rFonts w:ascii="Arial" w:eastAsia="Arial" w:hAnsi="Arial" w:cs="Arial"/>
          <w:b/>
          <w:i/>
          <w:color w:val="9BBB59"/>
          <w:sz w:val="26"/>
          <w:szCs w:val="26"/>
          <w:u w:val="single"/>
        </w:rPr>
        <w:t>VIKTIGT!</w:t>
      </w:r>
      <w:r>
        <w:rPr>
          <w:rFonts w:ascii="Arial" w:eastAsia="Arial" w:hAnsi="Arial" w:cs="Arial"/>
          <w:b/>
          <w:i/>
          <w:color w:val="9BBB59"/>
          <w:sz w:val="26"/>
          <w:szCs w:val="26"/>
        </w:rPr>
        <w:t xml:space="preserve"> </w:t>
      </w:r>
      <w:r w:rsidRPr="007F02DF">
        <w:rPr>
          <w:rFonts w:ascii="Arial" w:eastAsia="Arial" w:hAnsi="Arial" w:cs="Arial"/>
          <w:b/>
          <w:i/>
          <w:sz w:val="26"/>
          <w:szCs w:val="26"/>
        </w:rPr>
        <w:t>När något håll</w:t>
      </w:r>
      <w:r w:rsidR="007F02DF" w:rsidRPr="007F02DF">
        <w:rPr>
          <w:rFonts w:ascii="Arial" w:eastAsia="Arial" w:hAnsi="Arial" w:cs="Arial"/>
          <w:b/>
          <w:i/>
          <w:sz w:val="26"/>
          <w:szCs w:val="26"/>
        </w:rPr>
        <w:t xml:space="preserve">er på att ta slut </w:t>
      </w:r>
      <w:r w:rsidR="003A5D52">
        <w:rPr>
          <w:rFonts w:ascii="Arial" w:eastAsia="Arial" w:hAnsi="Arial" w:cs="Arial"/>
          <w:b/>
          <w:i/>
          <w:sz w:val="26"/>
          <w:szCs w:val="26"/>
        </w:rPr>
        <w:t xml:space="preserve">meddelas </w:t>
      </w:r>
      <w:r w:rsidR="007F02DF" w:rsidRPr="007F02DF">
        <w:rPr>
          <w:rFonts w:ascii="Arial" w:eastAsia="Arial" w:hAnsi="Arial" w:cs="Arial"/>
          <w:b/>
          <w:i/>
          <w:sz w:val="26"/>
          <w:szCs w:val="26"/>
        </w:rPr>
        <w:t>Lisa C</w:t>
      </w:r>
      <w:r w:rsidR="00944CB0">
        <w:rPr>
          <w:rFonts w:ascii="Arial" w:eastAsia="Arial" w:hAnsi="Arial" w:cs="Arial"/>
          <w:b/>
          <w:i/>
          <w:sz w:val="26"/>
          <w:szCs w:val="26"/>
        </w:rPr>
        <w:t xml:space="preserve"> direkt efter match</w:t>
      </w:r>
      <w:r w:rsidRPr="007F02DF">
        <w:rPr>
          <w:rFonts w:ascii="Arial" w:eastAsia="Arial" w:hAnsi="Arial" w:cs="Arial"/>
          <w:b/>
          <w:i/>
          <w:sz w:val="26"/>
          <w:szCs w:val="26"/>
        </w:rPr>
        <w:t xml:space="preserve">, så att </w:t>
      </w:r>
      <w:r w:rsidR="007F02DF" w:rsidRPr="007F02DF">
        <w:rPr>
          <w:rFonts w:ascii="Arial" w:eastAsia="Arial" w:hAnsi="Arial" w:cs="Arial"/>
          <w:b/>
          <w:i/>
          <w:sz w:val="26"/>
          <w:szCs w:val="26"/>
        </w:rPr>
        <w:t>inköp</w:t>
      </w:r>
      <w:r w:rsidRPr="007F02DF">
        <w:rPr>
          <w:rFonts w:ascii="Arial" w:eastAsia="Arial" w:hAnsi="Arial" w:cs="Arial"/>
          <w:b/>
          <w:i/>
          <w:sz w:val="26"/>
          <w:szCs w:val="26"/>
        </w:rPr>
        <w:t xml:space="preserve"> kan </w:t>
      </w:r>
      <w:r w:rsidR="007F02DF" w:rsidRPr="007F02DF">
        <w:rPr>
          <w:rFonts w:ascii="Arial" w:eastAsia="Arial" w:hAnsi="Arial" w:cs="Arial"/>
          <w:b/>
          <w:i/>
          <w:sz w:val="26"/>
          <w:szCs w:val="26"/>
        </w:rPr>
        <w:t>göras</w:t>
      </w:r>
      <w:r w:rsidRPr="007F02DF">
        <w:rPr>
          <w:rFonts w:ascii="Arial" w:eastAsia="Arial" w:hAnsi="Arial" w:cs="Arial"/>
          <w:b/>
          <w:i/>
          <w:sz w:val="26"/>
          <w:szCs w:val="26"/>
        </w:rPr>
        <w:t xml:space="preserve"> till </w:t>
      </w:r>
      <w:r w:rsidR="00944CB0">
        <w:rPr>
          <w:rFonts w:ascii="Arial" w:eastAsia="Arial" w:hAnsi="Arial" w:cs="Arial"/>
          <w:b/>
          <w:i/>
          <w:sz w:val="26"/>
          <w:szCs w:val="26"/>
        </w:rPr>
        <w:t>kommande</w:t>
      </w:r>
      <w:r w:rsidRPr="007F02DF">
        <w:rPr>
          <w:rFonts w:ascii="Arial" w:eastAsia="Arial" w:hAnsi="Arial" w:cs="Arial"/>
          <w:b/>
          <w:i/>
          <w:sz w:val="26"/>
          <w:szCs w:val="26"/>
        </w:rPr>
        <w:t xml:space="preserve"> match. </w:t>
      </w:r>
      <w:r w:rsidR="003A5D52">
        <w:rPr>
          <w:rFonts w:ascii="Arial" w:eastAsia="Arial" w:hAnsi="Arial" w:cs="Arial"/>
          <w:b/>
          <w:i/>
          <w:sz w:val="26"/>
          <w:szCs w:val="26"/>
        </w:rPr>
        <w:t>M</w:t>
      </w:r>
      <w:r w:rsidRPr="007F02DF">
        <w:rPr>
          <w:rFonts w:ascii="Arial" w:eastAsia="Arial" w:hAnsi="Arial" w:cs="Arial"/>
          <w:b/>
          <w:i/>
          <w:sz w:val="26"/>
          <w:szCs w:val="26"/>
        </w:rPr>
        <w:t xml:space="preserve">obil: 070 – </w:t>
      </w:r>
      <w:r w:rsidR="007F02DF" w:rsidRPr="007F02DF">
        <w:rPr>
          <w:rFonts w:ascii="Arial" w:eastAsia="Arial" w:hAnsi="Arial" w:cs="Arial"/>
          <w:b/>
          <w:i/>
          <w:sz w:val="26"/>
          <w:szCs w:val="26"/>
        </w:rPr>
        <w:t>313 77 41</w:t>
      </w:r>
      <w:r w:rsidRPr="007F02DF">
        <w:rPr>
          <w:rFonts w:ascii="Arial" w:eastAsia="Arial" w:hAnsi="Arial" w:cs="Arial"/>
          <w:b/>
          <w:i/>
          <w:sz w:val="26"/>
          <w:szCs w:val="26"/>
        </w:rPr>
        <w:t xml:space="preserve"> (skicka sms om jag inte svarar när ni ringer).</w:t>
      </w:r>
      <w:r w:rsidR="007F02DF" w:rsidRPr="007F02DF">
        <w:rPr>
          <w:rFonts w:ascii="Arial" w:eastAsia="Arial" w:hAnsi="Arial" w:cs="Arial"/>
          <w:b/>
          <w:i/>
          <w:sz w:val="26"/>
          <w:szCs w:val="26"/>
        </w:rPr>
        <w:t xml:space="preserve"> </w:t>
      </w:r>
    </w:p>
    <w:p w:rsidR="002F2507" w:rsidRDefault="009F07BA" w:rsidP="00C766AC">
      <w:pPr>
        <w:widowControl w:val="0"/>
        <w:spacing w:after="240"/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6"/>
          <w:szCs w:val="26"/>
        </w:rPr>
        <w:t>Respektive fikaansvarig tar med sig 2 termosar kaffe (ca 20-25 koppar), ca 25 bitar valfritt fikabröd, samt var sin tillbringare att blanda saft i. Den som står angiven</w:t>
      </w:r>
      <w:r w:rsidR="003722BD">
        <w:rPr>
          <w:rFonts w:ascii="Arial" w:eastAsia="Arial" w:hAnsi="Arial" w:cs="Arial"/>
          <w:color w:val="000000"/>
          <w:sz w:val="26"/>
          <w:szCs w:val="26"/>
        </w:rPr>
        <w:t xml:space="preserve"> i första kolumnen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tar även med sig ett mjölkpaket (laktosfritt).</w:t>
      </w:r>
    </w:p>
    <w:sectPr w:rsidR="002F2507">
      <w:pgSz w:w="12240" w:h="15840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07"/>
    <w:rsid w:val="00242683"/>
    <w:rsid w:val="002F2507"/>
    <w:rsid w:val="00351BAA"/>
    <w:rsid w:val="003722BD"/>
    <w:rsid w:val="003A5D52"/>
    <w:rsid w:val="005D4375"/>
    <w:rsid w:val="007F02DF"/>
    <w:rsid w:val="008647A4"/>
    <w:rsid w:val="00944CB0"/>
    <w:rsid w:val="009F07BA"/>
    <w:rsid w:val="00A16072"/>
    <w:rsid w:val="00BE7054"/>
    <w:rsid w:val="00C766AC"/>
    <w:rsid w:val="00C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7A0B"/>
  <w15:docId w15:val="{924ABB81-4194-4E5D-BEB8-1FC18AF9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Cullhed Lisa, IVtmn</dc:creator>
  <cp:lastModifiedBy>Cullhed Lisa, IVtman</cp:lastModifiedBy>
  <cp:revision>10</cp:revision>
  <dcterms:created xsi:type="dcterms:W3CDTF">2023-05-31T14:48:00Z</dcterms:created>
  <dcterms:modified xsi:type="dcterms:W3CDTF">2023-06-01T15:53:00Z</dcterms:modified>
</cp:coreProperties>
</file>