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40" w:type="dxa"/>
        <w:jc w:val="left"/>
        <w:tblInd w:w="0" w:type="dxa"/>
        <w:tblBorders/>
        <w:tblCellMar>
          <w:top w:w="0" w:type="dxa"/>
          <w:left w:w="56" w:type="dxa"/>
          <w:bottom w:w="0" w:type="dxa"/>
          <w:right w:w="56" w:type="dxa"/>
        </w:tblCellMar>
        <w:tblLook w:val="0000" w:noVBand="0" w:noHBand="0" w:lastColumn="0" w:firstColumn="0" w:lastRow="0" w:firstRow="0"/>
      </w:tblPr>
      <w:tblGrid>
        <w:gridCol w:w="7500"/>
        <w:gridCol w:w="864"/>
        <w:gridCol w:w="1876"/>
      </w:tblGrid>
      <w:tr>
        <w:trPr>
          <w:trHeight w:val="560" w:hRule="atLeast"/>
          <w:cantSplit w:val="true"/>
        </w:trPr>
        <w:tc>
          <w:tcPr>
            <w:tcW w:w="7500" w:type="dxa"/>
            <w:tcBorders/>
            <w:shd w:fill="auto" w:val="clear"/>
          </w:tcPr>
          <w:p>
            <w:pPr>
              <w:pStyle w:val="Rendemening"/>
              <w:pBdr>
                <w:bottom w:val="single" w:sz="12" w:space="0" w:color="00000A"/>
              </w:pBdr>
              <w:rPr>
                <w:sz w:val="32"/>
                <w:szCs w:val="32"/>
                <w:u w:val="none"/>
              </w:rPr>
            </w:pPr>
            <w:r>
              <w:rPr>
                <w:sz w:val="32"/>
                <w:szCs w:val="32"/>
                <w:u w:val="none"/>
              </w:rPr>
              <w:t>Överenskommelse mellan &lt;Förband&gt; och &lt;Förening&gt;</w:t>
            </w:r>
          </w:p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Rubrik1"/>
        <w:tabs>
          <w:tab w:val="left" w:pos="1080" w:leader="none"/>
        </w:tabs>
        <w:rPr/>
      </w:pPr>
      <w:r>
        <w:rPr/>
        <w:t>§1</w:t>
        <w:tab/>
        <w:t>Allmänna bestämmelser</w:t>
      </w:r>
    </w:p>
    <w:p>
      <w:pPr>
        <w:pStyle w:val="Normal"/>
        <w:rPr>
          <w:szCs w:val="24"/>
        </w:rPr>
      </w:pPr>
      <w:r>
        <w:rPr>
          <w:szCs w:val="24"/>
        </w:rPr>
        <w:t>Denna överenskommelse tecknas mellan &lt;Förband&gt; och &lt;Förening&gt;. Överenskommelsen reglerar det ömsesidiga stödet mellan parterna enligt gällande verksamhetsuppdrag.</w:t>
      </w:r>
    </w:p>
    <w:p>
      <w:pPr>
        <w:pStyle w:val="Normal"/>
        <w:rPr/>
      </w:pPr>
      <w:r>
        <w:rPr/>
      </w:r>
    </w:p>
    <w:p>
      <w:pPr>
        <w:pStyle w:val="Rubrik1"/>
        <w:rPr/>
      </w:pPr>
      <w:r>
        <w:rPr/>
        <w:t>§ 2</w:t>
        <w:tab/>
        <w:t>Giltighetstid och uppsägning</w:t>
      </w:r>
    </w:p>
    <w:p>
      <w:pPr>
        <w:pStyle w:val="Normal"/>
        <w:rPr/>
      </w:pPr>
      <w:r>
        <w:rPr/>
        <w:t>Denna överenskommelse gäller från &lt;datum&gt; till &lt;datum&gt;. Överenskommelsen kan dock när som helst under tiden för överenskommelsen sägas upp av endera parten med iakttagande av en uppsägningstid på tre månader. Om överenskommelsen sägs upp ska återstående, i förtid utbetalt, stöd återbetalas. För att överenskommelsen ska förlängas krävs en omförhandling varpå ny överenskommelse tecknas.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Om lag, förordning eller Försvarsmaktens Interna Bestämmelser så påkallar sägs överenskommelsen omedelbart upp.</w:t>
      </w:r>
    </w:p>
    <w:p>
      <w:pPr>
        <w:pStyle w:val="Normal"/>
        <w:rPr/>
      </w:pPr>
      <w:r>
        <w:rPr/>
      </w:r>
    </w:p>
    <w:p>
      <w:pPr>
        <w:pStyle w:val="Rubrik1"/>
        <w:rPr/>
      </w:pPr>
      <w:r>
        <w:rPr/>
        <w:t>§ 3</w:t>
        <w:tab/>
        <w:t>&lt;Förband&gt; åtar sig härmed</w:t>
      </w:r>
    </w:p>
    <w:p>
      <w:pPr>
        <w:pStyle w:val="Normal"/>
        <w:rPr>
          <w:u w:val="single"/>
        </w:rPr>
      </w:pPr>
      <w:r>
        <w:rPr>
          <w:u w:val="single"/>
        </w:rPr>
        <w:t>1. Avseende lokaler och platser:</w:t>
      </w:r>
    </w:p>
    <w:p>
      <w:pPr>
        <w:pStyle w:val="ListBullet"/>
        <w:numPr>
          <w:ilvl w:val="0"/>
          <w:numId w:val="1"/>
        </w:numPr>
        <w:rPr/>
      </w:pPr>
      <w:r>
        <w:rPr/>
        <w:t>Att i mån av tillgång upplåta nyttjanderätt till lokaler som möjliggör för föreningen att nyttja garnisonsområdet som bas för del av föreningens verksamhet. Lokaler upplåtes enligt Chefen Garnisonsenehetens anvisningar. Företrädelsevis i byggnader i &lt;område&gt;.</w:t>
      </w:r>
    </w:p>
    <w:p>
      <w:pPr>
        <w:pStyle w:val="Normal"/>
        <w:ind w:left="7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Att i mån av möjlighet, tillfälligt upplåta platser för föreningen att öva egen verksamhet. Företrädelsevis på &lt;övningsplats&gt;.  </w:t>
        <w:br/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  <w:t>2. Ekonomiskt stöd:</w:t>
      </w:r>
    </w:p>
    <w:p>
      <w:pPr>
        <w:pStyle w:val="Liststycke1"/>
        <w:numPr>
          <w:ilvl w:val="0"/>
          <w:numId w:val="2"/>
        </w:numPr>
        <w:tabs>
          <w:tab w:val="left" w:pos="720" w:leader="none"/>
        </w:tabs>
        <w:rPr/>
      </w:pPr>
      <w:r>
        <w:rPr/>
        <w:t>Att stödja föreningen under &lt;år&gt; via av garnisonen utsedd kontaktperson med tjänster inköpta via Försvarsmaktens ordinarie rutiner om maximalt &lt;belopp&gt; kronor.</w:t>
      </w:r>
      <w:r>
        <w:rPr>
          <w:szCs w:val="24"/>
        </w:rPr>
        <w:br/>
        <w:t>Primärt är det fyra typer av stöd som kan erhållas: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Köp av land- och sjötransporttjänster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Nyttjande av myndighetsknutet tankkort i samband med lån av tjänstefordon. 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Köp av förplägnadstjänst via Fazer AB (ej alkoholhaltiga drycker)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Portokostnader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  <w:r>
        <w:br w:type="page"/>
      </w:r>
    </w:p>
    <w:p>
      <w:pPr>
        <w:pStyle w:val="Normal"/>
        <w:rPr>
          <w:u w:val="single"/>
        </w:rPr>
      </w:pPr>
      <w:r>
        <w:rPr>
          <w:u w:val="single"/>
        </w:rPr>
        <w:t>3. Köp av tjänst</w:t>
      </w:r>
    </w:p>
    <w:p>
      <w:pPr>
        <w:pStyle w:val="ListParagraph"/>
        <w:numPr>
          <w:ilvl w:val="0"/>
          <w:numId w:val="2"/>
        </w:numPr>
        <w:rPr/>
      </w:pPr>
      <w:r>
        <w:rPr/>
        <w:t>Att vid köp av föreningens tjänster utöver avtalad pliktverksamhet betala följande prislista:</w:t>
      </w:r>
    </w:p>
    <w:p>
      <w:pPr>
        <w:pStyle w:val="Normal"/>
        <w:ind w:left="360" w:hanging="0"/>
        <w:rPr/>
      </w:pPr>
      <w:r>
        <w:rPr/>
      </w:r>
    </w:p>
    <w:tbl>
      <w:tblPr>
        <w:tblW w:w="7400" w:type="dxa"/>
        <w:jc w:val="left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3759"/>
        <w:gridCol w:w="3640"/>
      </w:tblGrid>
      <w:tr>
        <w:trPr/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rPr/>
            </w:pPr>
            <w:r>
              <w:rPr/>
              <w:t>&lt;tjänst&gt;</w:t>
            </w:r>
          </w:p>
        </w:tc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rPr/>
            </w:pPr>
            <w:r>
              <w:rPr/>
              <w:t>&lt;belopp&gt; kronor</w:t>
            </w:r>
          </w:p>
        </w:tc>
      </w:tr>
    </w:tbl>
    <w:p>
      <w:pPr>
        <w:pStyle w:val="Normal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  <w:t>4. Inför och i samband med föreningens besök till Göteborgs garnison:</w:t>
      </w:r>
    </w:p>
    <w:p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Att ha en definierad Besöksansvarig och en definierad Besöksmottagare.</w:t>
      </w:r>
    </w:p>
    <w:p>
      <w:pPr>
        <w:pStyle w:val="ListParagraph"/>
        <w:tabs>
          <w:tab w:val="left" w:pos="3525" w:leader="none"/>
        </w:tabs>
        <w:rPr>
          <w:szCs w:val="24"/>
        </w:rPr>
      </w:pPr>
      <w:r>
        <w:rPr>
          <w:szCs w:val="24"/>
        </w:rPr>
        <w:tab/>
      </w:r>
    </w:p>
    <w:p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Att Besöksmottagaren efter meddelande från föreningens Kontaktperson registrerar föreningens aktuella besök i Besökssystemet.</w:t>
      </w:r>
    </w:p>
    <w:p>
      <w:pPr>
        <w:pStyle w:val="Normal"/>
        <w:tabs>
          <w:tab w:val="left" w:pos="6255" w:leader="none"/>
        </w:tabs>
        <w:rPr>
          <w:szCs w:val="24"/>
        </w:rPr>
      </w:pPr>
      <w:r>
        <w:rPr>
          <w:szCs w:val="24"/>
        </w:rPr>
        <w:tab/>
      </w:r>
    </w:p>
    <w:p>
      <w:pPr>
        <w:pStyle w:val="ListParagraph"/>
        <w:numPr>
          <w:ilvl w:val="0"/>
          <w:numId w:val="3"/>
        </w:numPr>
        <w:rPr>
          <w:rFonts w:ascii="Arial" w:hAnsi="Arial"/>
          <w:b/>
          <w:b/>
          <w:sz w:val="28"/>
        </w:rPr>
      </w:pPr>
      <w:r>
        <w:rPr>
          <w:szCs w:val="24"/>
        </w:rPr>
        <w:t>Att hålla föreningens Kontaktperson informerad om eventuella förändringar i Tillträdesbestämmelser för Göteborgs garnison eller planerad eller pågående verksamhet vilken begränsar föreningens möjligheter till tillträde till eventuellt anvisade områden eller lokaler.</w:t>
      </w:r>
    </w:p>
    <w:p>
      <w:pPr>
        <w:pStyle w:val="Normal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Rubrik1"/>
        <w:ind w:right="0" w:hanging="0"/>
        <w:rPr/>
      </w:pPr>
      <w:r>
        <w:rPr/>
        <w:t>§ 4</w:t>
        <w:tab/>
      </w:r>
      <w:r>
        <w:rPr>
          <w:sz w:val="32"/>
          <w:szCs w:val="32"/>
        </w:rPr>
        <w:t xml:space="preserve">&lt;Förening&gt; </w:t>
      </w:r>
      <w:r>
        <w:rPr/>
        <w:t>åtar sig härmed</w:t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  <w:t>1. Allmänt:</w:t>
      </w:r>
    </w:p>
    <w:p>
      <w:pPr>
        <w:pStyle w:val="Liststycke1"/>
        <w:numPr>
          <w:ilvl w:val="0"/>
          <w:numId w:val="2"/>
        </w:numPr>
        <w:tabs>
          <w:tab w:val="left" w:pos="720" w:leader="none"/>
        </w:tabs>
        <w:rPr/>
      </w:pPr>
      <w:r>
        <w:rPr/>
        <w:t>Att i tillämpliga delar följa Försvarsmaktens värdegrund:</w:t>
      </w:r>
    </w:p>
    <w:p>
      <w:pPr>
        <w:pStyle w:val="Liststycke1"/>
        <w:numPr>
          <w:ilvl w:val="1"/>
          <w:numId w:val="2"/>
        </w:numPr>
        <w:tabs>
          <w:tab w:val="left" w:pos="720" w:leader="none"/>
        </w:tabs>
        <w:rPr/>
      </w:pPr>
      <w:r>
        <w:rPr/>
        <w:t>Öppenhet – Vara öppen och ärlig</w:t>
      </w:r>
    </w:p>
    <w:p>
      <w:pPr>
        <w:pStyle w:val="Liststycke1"/>
        <w:numPr>
          <w:ilvl w:val="1"/>
          <w:numId w:val="2"/>
        </w:numPr>
        <w:tabs>
          <w:tab w:val="left" w:pos="720" w:leader="none"/>
        </w:tabs>
        <w:rPr/>
      </w:pPr>
      <w:r>
        <w:rPr/>
        <w:t>Resultat – Ta initiativ och uppnå resultat</w:t>
      </w:r>
    </w:p>
    <w:p>
      <w:pPr>
        <w:pStyle w:val="Liststycke1"/>
        <w:numPr>
          <w:ilvl w:val="1"/>
          <w:numId w:val="2"/>
        </w:numPr>
        <w:tabs>
          <w:tab w:val="left" w:pos="720" w:leader="none"/>
        </w:tabs>
        <w:rPr>
          <w:u w:val="single"/>
        </w:rPr>
      </w:pPr>
      <w:r>
        <w:rPr/>
        <w:t>Ansvar – Ta ansvar och vara pålitlig</w:t>
      </w:r>
    </w:p>
    <w:p>
      <w:pPr>
        <w:pStyle w:val="Liststycke1"/>
        <w:tabs>
          <w:tab w:val="left" w:pos="720" w:leader="none"/>
        </w:tabs>
        <w:ind w:left="0" w:hanging="0"/>
        <w:rPr/>
      </w:pPr>
      <w:r>
        <w:rPr/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  <w:t>2. Tillträde:</w:t>
      </w:r>
    </w:p>
    <w:p>
      <w:pPr>
        <w:pStyle w:val="Liststycke1"/>
        <w:numPr>
          <w:ilvl w:val="0"/>
          <w:numId w:val="2"/>
        </w:numPr>
        <w:tabs>
          <w:tab w:val="left" w:pos="720" w:leader="none"/>
        </w:tabs>
        <w:rPr/>
      </w:pPr>
      <w:r>
        <w:rPr/>
        <w:t>Att följa anvisningarna avseende besök och tillträde till Göteborgs garnison enligt gällande Tillträdesbestämmelser för Göteborgs garnison.</w:t>
      </w:r>
    </w:p>
    <w:p>
      <w:pPr>
        <w:pStyle w:val="Liststycke1"/>
        <w:tabs>
          <w:tab w:val="left" w:pos="720" w:leader="none"/>
        </w:tabs>
        <w:rPr/>
      </w:pPr>
      <w:r>
        <w:rPr/>
      </w:r>
    </w:p>
    <w:p>
      <w:pPr>
        <w:pStyle w:val="Liststycke1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Att utse styrelsemedlem(-medlemmar) som Kontakperson med mandat att anmäla besök och planerad verksamhet inom Göteborgs garnison till aktuell Besöksmottagare på Göteborgs garnison. </w:t>
      </w:r>
    </w:p>
    <w:p>
      <w:pPr>
        <w:pStyle w:val="ListParagraph"/>
        <w:rPr/>
      </w:pPr>
      <w:r>
        <w:rPr/>
      </w:r>
    </w:p>
    <w:p>
      <w:pPr>
        <w:pStyle w:val="Liststycke1"/>
        <w:numPr>
          <w:ilvl w:val="0"/>
          <w:numId w:val="2"/>
        </w:numPr>
        <w:tabs>
          <w:tab w:val="left" w:pos="720" w:leader="none"/>
        </w:tabs>
        <w:rPr/>
      </w:pPr>
      <w:r>
        <w:rPr/>
        <w:t>Att utse Kontaktperson (-er) som skall delta i certifieringsutbildning (1 ggr/år) och godkännas genom säkerhetsprövning.</w:t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  <w:t>3. Försvarsupplysning och rekrytering till Försvarsmakten:</w:t>
      </w:r>
    </w:p>
    <w:p>
      <w:pPr>
        <w:pStyle w:val="Liststycke1"/>
        <w:numPr>
          <w:ilvl w:val="0"/>
          <w:numId w:val="2"/>
        </w:numPr>
        <w:tabs>
          <w:tab w:val="left" w:pos="720" w:leader="none"/>
        </w:tabs>
        <w:rPr/>
      </w:pPr>
      <w:r>
        <w:rPr/>
        <w:t>Att verka som ambassadörer för Försvarsmakten med kraftsamling till information om Göteborgs garnison och GMU.</w:t>
      </w:r>
    </w:p>
    <w:p>
      <w:pPr>
        <w:pStyle w:val="Normal"/>
        <w:tabs>
          <w:tab w:val="left" w:pos="720" w:leader="none"/>
        </w:tabs>
        <w:rPr/>
      </w:pPr>
      <w:r>
        <w:rPr/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  <w:t>4. Pliktverksamhet:</w:t>
      </w:r>
    </w:p>
    <w:p>
      <w:pPr>
        <w:pStyle w:val="ListParagraph"/>
        <w:numPr>
          <w:ilvl w:val="0"/>
          <w:numId w:val="3"/>
        </w:numPr>
        <w:rPr>
          <w:i/>
          <w:i/>
          <w:szCs w:val="24"/>
        </w:rPr>
      </w:pPr>
      <w:r>
        <w:rPr>
          <w:szCs w:val="24"/>
        </w:rPr>
        <w:t xml:space="preserve">Att genomföra upp till 6 uppvisningstimmar med </w:t>
      </w:r>
      <w:r>
        <w:rPr/>
        <w:t xml:space="preserve">föreningsmedlemmar </w:t>
      </w:r>
      <w:r>
        <w:rPr>
          <w:szCs w:val="24"/>
        </w:rPr>
        <w:t>vid maximalt 3 tillfälle efter särskild överenskommelse. Om uppvisningen genomförs i Göteborgsregionen utgår ingen tid för transporter</w:t>
      </w:r>
    </w:p>
    <w:p>
      <w:pPr>
        <w:pStyle w:val="ListParagraph"/>
        <w:numPr>
          <w:ilvl w:val="0"/>
          <w:numId w:val="3"/>
        </w:numPr>
        <w:rPr>
          <w:i/>
          <w:i/>
          <w:szCs w:val="24"/>
        </w:rPr>
      </w:pPr>
      <w:r>
        <w:rPr>
          <w:szCs w:val="24"/>
        </w:rPr>
        <w:t>Att stödja arbetet med att vidmakthålla och utveckla garnisonens rörliga salutbatteri enligt särskilda bestämmelser.</w:t>
      </w:r>
    </w:p>
    <w:p>
      <w:pPr>
        <w:pStyle w:val="Normal"/>
        <w:tabs>
          <w:tab w:val="left" w:pos="4253" w:leader="none"/>
        </w:tabs>
        <w:rPr/>
      </w:pPr>
      <w:r>
        <w:rPr/>
      </w:r>
    </w:p>
    <w:p>
      <w:pPr>
        <w:pStyle w:val="Normal"/>
        <w:tabs>
          <w:tab w:val="left" w:pos="720" w:leader="none"/>
        </w:tabs>
        <w:rPr>
          <w:u w:val="single"/>
        </w:rPr>
      </w:pPr>
      <w:r>
        <w:rPr>
          <w:u w:val="single"/>
        </w:rPr>
        <w:t>5. Leverans av tjänster:</w:t>
      </w:r>
    </w:p>
    <w:p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Att utöver avtalad pliktverksamhet leverera tjänster efter beställning från av garnisonen utsedd kontaktperson inom ramen för Förbundet Västsvenska Militärarvets syften och målsättningar och enligt överenskommen prislista, se paragraf 3.</w:t>
      </w:r>
    </w:p>
    <w:p>
      <w:pPr>
        <w:pStyle w:val="Normal"/>
        <w:tabs>
          <w:tab w:val="left" w:pos="4253" w:leader="none"/>
        </w:tabs>
        <w:rPr/>
      </w:pPr>
      <w:r>
        <w:rPr/>
      </w:r>
    </w:p>
    <w:p>
      <w:pPr>
        <w:pStyle w:val="Rubrik1"/>
        <w:rPr/>
      </w:pPr>
      <w:r>
        <w:rPr/>
        <w:t>§ 5</w:t>
        <w:tab/>
        <w:t>Budget</w:t>
      </w:r>
    </w:p>
    <w:p>
      <w:pPr>
        <w:pStyle w:val="Normal"/>
        <w:rPr/>
      </w:pPr>
      <w:r>
        <w:rPr/>
        <w:t>Det sammantagna värdet av ekonomiskt stöd beräknas under &lt;år&gt; till max &lt;belopp&gt; kronor.</w:t>
      </w:r>
    </w:p>
    <w:p>
      <w:pPr>
        <w:pStyle w:val="Normal"/>
        <w:rPr/>
      </w:pPr>
      <w:r>
        <w:rPr/>
      </w:r>
    </w:p>
    <w:p>
      <w:pPr>
        <w:pStyle w:val="Rubrik1"/>
        <w:rPr/>
      </w:pPr>
      <w:r>
        <w:rPr/>
        <w:t>§ 6</w:t>
        <w:tab/>
        <w:t>Antal överenskommelser och bilagor</w:t>
        <w:tab/>
      </w:r>
    </w:p>
    <w:p>
      <w:pPr>
        <w:pStyle w:val="Normal"/>
        <w:rPr/>
      </w:pPr>
      <w:r>
        <w:rPr/>
        <w:t xml:space="preserve">Denna överenskommelse är upprättat i två exemplar, varvid varje part erhåller ett exemplar. </w:t>
      </w:r>
      <w:r>
        <w:rPr/>
        <w:t>Detta är exemplar n:r ___ (2).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&lt;Ort och datum&gt;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idhuvud"/>
        <w:rPr/>
      </w:pPr>
      <w:r>
        <w:rPr/>
        <w:t xml:space="preserve">__________________________                       ____________________________                                  </w:t>
      </w:r>
    </w:p>
    <w:p>
      <w:pPr>
        <w:pStyle w:val="Normal"/>
        <w:ind w:left="4254" w:hanging="4254"/>
        <w:rPr/>
      </w:pPr>
      <w:r>
        <w:rPr/>
        <w:t>&lt;Namn&gt;</w:t>
        <w:tab/>
      </w:r>
    </w:p>
    <w:p>
      <w:pPr>
        <w:pStyle w:val="Normal"/>
        <w:ind w:left="4254" w:right="0" w:hanging="4254"/>
        <w:rPr/>
      </w:pPr>
      <w:r>
        <w:rPr/>
        <w:t>C &lt;Förband&gt;</w:t>
        <w:tab/>
        <w:t xml:space="preserve">    &lt;Förening&gt;</w:t>
      </w:r>
    </w:p>
    <w:p>
      <w:pPr>
        <w:pStyle w:val="Normal"/>
        <w:ind w:left="4254" w:right="0" w:hanging="4254"/>
        <w:rPr/>
      </w:pPr>
      <w:r>
        <w:rPr/>
      </w:r>
    </w:p>
    <w:p>
      <w:pPr>
        <w:pStyle w:val="Normal"/>
        <w:ind w:left="4254" w:right="0" w:hanging="4254"/>
        <w:rPr/>
      </w:pPr>
      <w:r>
        <w:rPr/>
      </w:r>
    </w:p>
    <w:p>
      <w:pPr>
        <w:pStyle w:val="Normal"/>
        <w:ind w:left="4254" w:right="0" w:hanging="4254"/>
        <w:rPr/>
      </w:pPr>
      <w:r>
        <w:rPr/>
      </w:r>
    </w:p>
    <w:p>
      <w:pPr>
        <w:pStyle w:val="Normal"/>
        <w:ind w:left="4254" w:right="0" w:hanging="4254"/>
        <w:rPr/>
      </w:pPr>
      <w:r>
        <w:rPr/>
      </w:r>
    </w:p>
    <w:p>
      <w:pPr>
        <w:pStyle w:val="Normal"/>
        <w:ind w:right="0" w:hanging="0"/>
        <w:rPr/>
      </w:pPr>
      <w:r>
        <w:rPr/>
      </w:r>
    </w:p>
    <w:p>
      <w:pPr>
        <w:pStyle w:val="Normal"/>
        <w:ind w:left="4254" w:hanging="4254"/>
        <w:rPr>
          <w:szCs w:val="24"/>
          <w:u w:val="single"/>
        </w:rPr>
      </w:pPr>
      <w:r>
        <w:rPr>
          <w:szCs w:val="24"/>
          <w:u w:val="single"/>
        </w:rPr>
        <w:t>___________________________</w:t>
      </w:r>
    </w:p>
    <w:p>
      <w:pPr>
        <w:pStyle w:val="Normal"/>
        <w:ind w:left="4254" w:hanging="4254"/>
        <w:rPr>
          <w:szCs w:val="24"/>
          <w:u w:val="single"/>
        </w:rPr>
      </w:pPr>
      <w:bookmarkStart w:id="0" w:name="_GoBack"/>
      <w:bookmarkEnd w:id="0"/>
      <w:r>
        <w:rPr>
          <w:szCs w:val="24"/>
        </w:rPr>
        <w:t>&lt;Namn&gt;</w:t>
      </w:r>
    </w:p>
    <w:p>
      <w:pPr>
        <w:pStyle w:val="Normal"/>
        <w:ind w:left="4254" w:hanging="4254"/>
        <w:rPr/>
      </w:pPr>
      <w:r>
        <w:rPr>
          <w:szCs w:val="24"/>
        </w:rPr>
        <w:t>Chefen Garnisonsenheten</w:t>
      </w:r>
    </w:p>
    <w:sectPr>
      <w:headerReference w:type="default" r:id="rId2"/>
      <w:headerReference w:type="first" r:id="rId3"/>
      <w:type w:val="nextPage"/>
      <w:pgSz w:w="11906" w:h="16838"/>
      <w:pgMar w:left="1157" w:right="2846" w:header="482" w:top="2835" w:footer="0" w:bottom="1077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42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 w:noVBand="0" w:noHBand="0" w:lastColumn="0" w:firstColumn="0" w:lastRow="0" w:firstRow="0"/>
    </w:tblPr>
    <w:tblGrid>
      <w:gridCol w:w="4525"/>
      <w:gridCol w:w="1939"/>
      <w:gridCol w:w="1939"/>
      <w:gridCol w:w="1938"/>
    </w:tblGrid>
    <w:tr>
      <w:trPr>
        <w:trHeight w:val="601" w:hRule="exact"/>
        <w:cantSplit w:val="true"/>
      </w:trPr>
      <w:tc>
        <w:tcPr>
          <w:tcW w:w="4525" w:type="dxa"/>
          <w:tcBorders/>
          <w:shd w:fill="auto" w:val="clear"/>
          <w:vAlign w:val="bottom"/>
        </w:tcPr>
        <w:p>
          <w:pPr>
            <w:pStyle w:val="Normal"/>
            <w:rPr/>
          </w:pPr>
          <w:r>
            <w:rPr/>
            <w:drawing>
              <wp:inline distT="0" distB="0" distL="0" distR="9525">
                <wp:extent cx="1952625" cy="171450"/>
                <wp:effectExtent l="0" t="0" r="0" b="0"/>
                <wp:docPr id="1" name="Bild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8" w:type="dxa"/>
          <w:gridSpan w:val="2"/>
          <w:tcBorders/>
          <w:shd w:fill="auto" w:val="clear"/>
          <w:vAlign w:val="bottom"/>
        </w:tcPr>
        <w:p>
          <w:pPr>
            <w:pStyle w:val="Dokumentnamn"/>
            <w:spacing w:lineRule="auto" w:line="240" w:before="0" w:after="40"/>
            <w:rPr>
              <w:rFonts w:ascii="Times New Roman" w:hAnsi="Times New Roman"/>
              <w:b w:val="false"/>
              <w:b w:val="false"/>
              <w:sz w:val="24"/>
            </w:rPr>
          </w:pPr>
          <w:r>
            <w:rPr/>
            <w:t>Avtal</w:t>
          </w:r>
        </w:p>
      </w:tc>
      <w:tc>
        <w:tcPr>
          <w:tcW w:w="1938" w:type="dxa"/>
          <w:tcBorders/>
          <w:shd w:fill="auto" w:val="clear"/>
          <w:vAlign w:val="bottom"/>
        </w:tcPr>
        <w:p>
          <w:pPr>
            <w:pStyle w:val="Sidhuvud"/>
            <w:rPr/>
          </w:pPr>
          <w:r>
            <w:rPr>
              <w:rStyle w:val="PlaceholderText"/>
            </w:rPr>
            <w:t xml:space="preserve">        </w:t>
          </w:r>
        </w:p>
      </w:tc>
    </w:tr>
    <w:tr>
      <w:trPr>
        <w:trHeight w:val="245" w:hRule="atLeast"/>
        <w:cantSplit w:val="true"/>
      </w:trPr>
      <w:tc>
        <w:tcPr>
          <w:tcW w:w="4525" w:type="dxa"/>
          <w:vMerge w:val="restart"/>
          <w:tcBorders/>
          <w:shd w:fill="auto" w:val="clear"/>
        </w:tcPr>
        <w:p>
          <w:pPr>
            <w:pStyle w:val="Mynd2"/>
            <w:rPr/>
          </w:pPr>
          <w:r>
            <w:rPr/>
            <w:t>&lt;FÖRBAND&gt;</w:t>
          </w:r>
        </w:p>
      </w:tc>
      <w:tc>
        <w:tcPr>
          <w:tcW w:w="1939" w:type="dxa"/>
          <w:tcBorders/>
          <w:shd w:fill="auto" w:val="clear"/>
          <w:vAlign w:val="bottom"/>
        </w:tcPr>
        <w:p>
          <w:pPr>
            <w:pStyle w:val="Ledtext"/>
            <w:rPr>
              <w:rFonts w:ascii="Times New Roman" w:hAnsi="Times New Roman"/>
              <w:sz w:val="24"/>
            </w:rPr>
          </w:pPr>
          <w:r>
            <w:rPr/>
            <w:t>Datum</w:t>
          </w:r>
        </w:p>
      </w:tc>
      <w:tc>
        <w:tcPr>
          <w:tcW w:w="1939" w:type="dxa"/>
          <w:tcBorders/>
          <w:shd w:fill="auto" w:val="clear"/>
          <w:vAlign w:val="bottom"/>
        </w:tcPr>
        <w:p>
          <w:pPr>
            <w:pStyle w:val="Ledtext"/>
            <w:rPr/>
          </w:pPr>
          <w:r>
            <w:rPr/>
            <w:t>Beteckning</w:t>
          </w:r>
        </w:p>
      </w:tc>
      <w:tc>
        <w:tcPr>
          <w:tcW w:w="1938" w:type="dxa"/>
          <w:tcBorders/>
          <w:shd w:fill="auto" w:val="clear"/>
          <w:vAlign w:val="bottom"/>
        </w:tcPr>
        <w:p>
          <w:pPr>
            <w:pStyle w:val="Ledtext"/>
            <w:rPr/>
          </w:pPr>
          <w:r>
            <w:rPr/>
          </w:r>
        </w:p>
      </w:tc>
    </w:tr>
    <w:tr>
      <w:trPr>
        <w:cantSplit w:val="true"/>
      </w:trPr>
      <w:tc>
        <w:tcPr>
          <w:tcW w:w="4525" w:type="dxa"/>
          <w:vMerge w:val="continue"/>
          <w:tcBorders/>
          <w:shd w:fill="auto" w:val="clear"/>
        </w:tcPr>
        <w:p>
          <w:pPr>
            <w:pStyle w:val="Mynd"/>
            <w:rPr/>
          </w:pPr>
          <w:r>
            <w:rPr/>
          </w:r>
        </w:p>
      </w:tc>
      <w:tc>
        <w:tcPr>
          <w:tcW w:w="1939" w:type="dxa"/>
          <w:tcBorders/>
          <w:shd w:fill="auto" w:val="clear"/>
        </w:tcPr>
        <w:p>
          <w:pPr>
            <w:pStyle w:val="Normal"/>
            <w:rPr/>
          </w:pPr>
          <w:r>
            <w:rPr/>
            <w:t>&lt;Datum&gt;</w:t>
          </w:r>
        </w:p>
      </w:tc>
      <w:tc>
        <w:tcPr>
          <w:tcW w:w="1939" w:type="dxa"/>
          <w:tcBorders/>
          <w:shd w:fill="auto" w:val="clear"/>
        </w:tcPr>
        <w:p>
          <w:pPr>
            <w:pStyle w:val="Normal"/>
            <w:rPr/>
          </w:pPr>
          <w:r>
            <w:rPr>
              <w:rStyle w:val="PlaceholderText"/>
              <w:color w:val="00000A"/>
            </w:rPr>
            <w:t xml:space="preserve">       </w:t>
          </w:r>
        </w:p>
      </w:tc>
      <w:tc>
        <w:tcPr>
          <w:tcW w:w="1938" w:type="dxa"/>
          <w:tcBorders/>
          <w:shd w:fill="auto" w:val="clear"/>
        </w:tcPr>
        <w:p>
          <w:pPr>
            <w:pStyle w:val="Sidhuvud"/>
            <w:rPr/>
          </w:pPr>
          <w:r>
            <w:rPr/>
            <w:t xml:space="preserve">Sida </w:t>
          </w: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/>
            <w:t xml:space="preserve"> (</w:t>
          </w:r>
          <w:r>
            <w:rPr/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/>
            <w:t>)</w:t>
          </w:r>
        </w:p>
        <w:p>
          <w:pPr>
            <w:pStyle w:val="Sidhuvud"/>
            <w:rPr/>
          </w:pPr>
          <w:r>
            <w:rPr>
              <w:rStyle w:val="PlaceholderText"/>
            </w:rPr>
            <w:t xml:space="preserve">        </w:t>
          </w:r>
        </w:p>
      </w:tc>
    </w:tr>
    <w:tr>
      <w:trPr>
        <w:cantSplit w:val="true"/>
      </w:trPr>
      <w:tc>
        <w:tcPr>
          <w:tcW w:w="4525" w:type="dxa"/>
          <w:tcBorders/>
          <w:shd w:fill="auto" w:val="clear"/>
        </w:tcPr>
        <w:p>
          <w:pPr>
            <w:pStyle w:val="Mynd2"/>
            <w:rPr/>
          </w:pPr>
          <w:r>
            <w:rPr/>
          </w:r>
        </w:p>
      </w:tc>
      <w:tc>
        <w:tcPr>
          <w:tcW w:w="3878" w:type="dxa"/>
          <w:gridSpan w:val="2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t xml:space="preserve">       </w:t>
          </w:r>
        </w:p>
      </w:tc>
      <w:tc>
        <w:tcPr>
          <w:tcW w:w="1938" w:type="dxa"/>
          <w:tcBorders/>
          <w:shd w:fill="auto" w:val="clear"/>
        </w:tcPr>
        <w:p>
          <w:pPr>
            <w:pStyle w:val="Sidhuvud"/>
            <w:rPr/>
          </w:pPr>
          <w:r>
            <w:rPr/>
          </w:r>
        </w:p>
      </w:tc>
    </w:tr>
  </w:tbl>
  <w:p>
    <w:pPr>
      <w:pStyle w:val="Sidhuvu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47" w:type="dxa"/>
      <w:jc w:val="left"/>
      <w:tblInd w:w="-805" w:type="dxa"/>
      <w:tblBorders/>
      <w:tblCellMar>
        <w:top w:w="0" w:type="dxa"/>
        <w:left w:w="0" w:type="dxa"/>
        <w:bottom w:w="0" w:type="dxa"/>
        <w:right w:w="0" w:type="dxa"/>
      </w:tblCellMar>
      <w:tblLook w:val="0000" w:noVBand="0" w:noHBand="0" w:lastColumn="0" w:firstColumn="0" w:lastRow="0" w:firstRow="0"/>
    </w:tblPr>
    <w:tblGrid>
      <w:gridCol w:w="1054"/>
      <w:gridCol w:w="4275"/>
      <w:gridCol w:w="1938"/>
      <w:gridCol w:w="1939"/>
      <w:gridCol w:w="1"/>
      <w:gridCol w:w="1940"/>
    </w:tblGrid>
    <w:tr>
      <w:trPr>
        <w:trHeight w:val="601" w:hRule="exact"/>
        <w:cantSplit w:val="true"/>
      </w:trPr>
      <w:tc>
        <w:tcPr>
          <w:tcW w:w="1054" w:type="dxa"/>
          <w:vMerge w:val="restart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/>
            <w:drawing>
              <wp:inline distT="0" distB="5080" distL="0" distR="0">
                <wp:extent cx="314325" cy="871855"/>
                <wp:effectExtent l="0" t="0" r="0" b="0"/>
                <wp:docPr id="2" name="Picture 4" descr="https://upload.wikimedia.org/wikipedia/commons/thumb/c/c7/F%C3%B6rsvarsmakten_vapen_bra.svg/75px-F%C3%B6rsvarsmakten_vapen_br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https://upload.wikimedia.org/wikipedia/commons/thumb/c/c7/F%C3%B6rsvarsmakten_vapen_bra.svg/75px-F%C3%B6rsvarsmakten_vapen_br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  <w:tcBorders/>
          <w:shd w:fill="auto" w:val="clear"/>
          <w:vAlign w:val="bottom"/>
        </w:tcPr>
        <w:p>
          <w:pPr>
            <w:pStyle w:val="Normal"/>
            <w:ind w:left="113" w:hanging="0"/>
            <w:rPr/>
          </w:pPr>
          <w:r>
            <w:rPr/>
            <w:drawing>
              <wp:inline distT="0" distB="0" distL="0" distR="9525">
                <wp:extent cx="1952625" cy="171450"/>
                <wp:effectExtent l="0" t="0" r="0" b="0"/>
                <wp:docPr id="3" name="Bild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8" w:type="dxa"/>
          <w:gridSpan w:val="3"/>
          <w:tcBorders/>
          <w:shd w:fill="auto" w:val="clear"/>
          <w:vAlign w:val="bottom"/>
        </w:tcPr>
        <w:sdt>
          <w:sdtPr>
            <w:text/>
            <w:id w:val="451407156"/>
            <w:dataBinding w:prefixMappings="xmlns:ns0='http://FmMall2010/fm_dokument' " w:xpath="/ns0:fm_dokument[1]/ns0:dokumenttyp[1]" w:storeItemID="{FD78AF57-4D79-44B5-B9CB-C3D4F710AACC}"/>
            <w:alias w:val="Dokumenttyp"/>
          </w:sdtPr>
          <w:sdtContent>
            <w:p>
              <w:pPr>
                <w:pStyle w:val="Dokumentnamn"/>
                <w:spacing w:before="0" w:after="40"/>
                <w:rPr>
                  <w:rFonts w:ascii="Times New Roman" w:hAnsi="Times New Roman"/>
                  <w:b w:val="false"/>
                  <w:b w:val="false"/>
                  <w:sz w:val="24"/>
                </w:rPr>
              </w:pPr>
              <w:r>
                <w:rPr/>
                <w:t>Överenskommelse</w:t>
              </w:r>
            </w:p>
          </w:sdtContent>
        </w:sdt>
      </w:tc>
      <w:tc>
        <w:tcPr>
          <w:tcW w:w="1940" w:type="dxa"/>
          <w:tcBorders/>
          <w:shd w:fill="auto" w:val="clear"/>
          <w:vAlign w:val="bottom"/>
        </w:tcPr>
        <w:p>
          <w:pPr>
            <w:pStyle w:val="Sidhuvud"/>
            <w:rPr/>
          </w:pPr>
          <w:r>
            <w:rPr>
              <w:rStyle w:val="PlaceholderText"/>
              <w:highlight w:val="yellow"/>
              <w:u w:val="single"/>
            </w:rPr>
            <w:t>Bilaga 3</w:t>
          </w:r>
          <w:r>
            <w:rPr>
              <w:rStyle w:val="PlaceholderText"/>
              <w:highlight w:val="yellow"/>
              <w:u w:val="none"/>
            </w:rPr>
            <w:t xml:space="preserve"> till</w:t>
          </w:r>
        </w:p>
        <w:p>
          <w:pPr>
            <w:pStyle w:val="Sidhuvud"/>
            <w:rPr/>
          </w:pPr>
          <w:r>
            <w:rPr>
              <w:rStyle w:val="PlaceholderText"/>
              <w:highlight w:val="yellow"/>
              <w:u w:val="none"/>
            </w:rPr>
            <w:t>RSMF u16023</w:t>
          </w:r>
        </w:p>
      </w:tc>
    </w:tr>
    <w:tr>
      <w:trPr>
        <w:trHeight w:val="245" w:hRule="exact"/>
        <w:cantSplit w:val="true"/>
      </w:trPr>
      <w:tc>
        <w:tcPr>
          <w:tcW w:w="1054" w:type="dxa"/>
          <w:vMerge w:val="continue"/>
          <w:tcBorders/>
          <w:shd w:fill="auto" w:val="clear"/>
        </w:tcPr>
        <w:p>
          <w:pPr>
            <w:pStyle w:val="Mynd2"/>
            <w:rPr/>
          </w:pPr>
          <w:r>
            <w:rPr/>
          </w:r>
        </w:p>
      </w:tc>
      <w:tc>
        <w:tcPr>
          <w:tcW w:w="4275" w:type="dxa"/>
          <w:vMerge w:val="restart"/>
          <w:tcBorders/>
          <w:shd w:fill="auto" w:val="clear"/>
        </w:tcPr>
        <w:p>
          <w:pPr>
            <w:pStyle w:val="Mynd"/>
            <w:rPr/>
          </w:pPr>
          <w:r>
            <w:rPr/>
            <w:t>&lt;FÖRBAND&gt;</w:t>
          </w:r>
        </w:p>
      </w:tc>
      <w:tc>
        <w:tcPr>
          <w:tcW w:w="1938" w:type="dxa"/>
          <w:tcBorders/>
          <w:shd w:fill="auto" w:val="clear"/>
          <w:vAlign w:val="bottom"/>
        </w:tcPr>
        <w:p>
          <w:pPr>
            <w:pStyle w:val="Ledtext"/>
            <w:rPr>
              <w:rFonts w:ascii="Times New Roman" w:hAnsi="Times New Roman"/>
              <w:sz w:val="24"/>
            </w:rPr>
          </w:pPr>
          <w:r>
            <w:rPr/>
            <w:t>Datum</w:t>
          </w:r>
        </w:p>
      </w:tc>
      <w:tc>
        <w:tcPr>
          <w:tcW w:w="1939" w:type="dxa"/>
          <w:tcBorders/>
          <w:shd w:fill="auto" w:val="clear"/>
          <w:vAlign w:val="bottom"/>
        </w:tcPr>
        <w:p>
          <w:pPr>
            <w:pStyle w:val="Ledtext"/>
            <w:rPr/>
          </w:pPr>
          <w:r>
            <w:rPr/>
            <w:t>Beteckning</w:t>
          </w:r>
        </w:p>
      </w:tc>
      <w:tc>
        <w:tcPr>
          <w:tcW w:w="1941" w:type="dxa"/>
          <w:gridSpan w:val="2"/>
          <w:tcBorders/>
          <w:shd w:fill="auto" w:val="clear"/>
          <w:vAlign w:val="bottom"/>
        </w:tcPr>
        <w:p>
          <w:pPr>
            <w:pStyle w:val="Ledtext"/>
            <w:rPr/>
          </w:pPr>
          <w:r>
            <w:rPr/>
          </w:r>
        </w:p>
      </w:tc>
    </w:tr>
    <w:tr>
      <w:trPr>
        <w:trHeight w:val="601" w:hRule="exact"/>
        <w:cantSplit w:val="true"/>
      </w:trPr>
      <w:tc>
        <w:tcPr>
          <w:tcW w:w="1054" w:type="dxa"/>
          <w:vMerge w:val="continue"/>
          <w:tcBorders/>
          <w:shd w:fill="auto" w:val="clear"/>
        </w:tcPr>
        <w:p>
          <w:pPr>
            <w:pStyle w:val="Mynd2"/>
            <w:rPr/>
          </w:pPr>
          <w:r>
            <w:rPr/>
          </w:r>
        </w:p>
      </w:tc>
      <w:tc>
        <w:tcPr>
          <w:tcW w:w="4275" w:type="dxa"/>
          <w:vMerge w:val="continue"/>
          <w:tcBorders/>
          <w:shd w:fill="auto" w:val="clear"/>
        </w:tcPr>
        <w:p>
          <w:pPr>
            <w:pStyle w:val="Mynd"/>
            <w:rPr/>
          </w:pPr>
          <w:r>
            <w:rPr/>
          </w:r>
        </w:p>
      </w:tc>
      <w:tc>
        <w:tcPr>
          <w:tcW w:w="1938" w:type="dxa"/>
          <w:tcBorders/>
          <w:shd w:fill="auto" w:val="clear"/>
        </w:tcPr>
        <w:p>
          <w:pPr>
            <w:pStyle w:val="Normal"/>
            <w:rPr/>
          </w:pPr>
          <w:r>
            <w:rPr/>
            <w:t>&lt;Datum&gt;</w:t>
          </w:r>
        </w:p>
      </w:tc>
      <w:tc>
        <w:tcPr>
          <w:tcW w:w="1939" w:type="dxa"/>
          <w:tcBorders/>
          <w:shd w:fill="auto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1941" w:type="dxa"/>
          <w:gridSpan w:val="2"/>
          <w:tcBorders/>
          <w:shd w:fill="auto" w:val="clear"/>
        </w:tcPr>
        <w:p>
          <w:pPr>
            <w:pStyle w:val="Sidhuvud"/>
            <w:rPr/>
          </w:pPr>
          <w:r>
            <w:rPr/>
            <w:t xml:space="preserve">Sida </w:t>
          </w: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/>
            <w:t xml:space="preserve"> (</w:t>
          </w:r>
          <w:r>
            <w:rPr/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/>
            <w:t>)</w:t>
          </w:r>
        </w:p>
        <w:p>
          <w:pPr>
            <w:pStyle w:val="Sidhuvud"/>
            <w:rPr>
              <w:rStyle w:val="PlaceholderText"/>
            </w:rPr>
          </w:pPr>
          <w:r>
            <w:rPr/>
          </w:r>
        </w:p>
      </w:tc>
    </w:tr>
    <w:tr>
      <w:trPr>
        <w:cantSplit w:val="true"/>
      </w:trPr>
      <w:tc>
        <w:tcPr>
          <w:tcW w:w="1054" w:type="dxa"/>
          <w:tcBorders/>
          <w:shd w:fill="auto" w:val="clear"/>
        </w:tcPr>
        <w:p>
          <w:pPr>
            <w:pStyle w:val="Sidhuvud"/>
            <w:rPr/>
          </w:pPr>
          <w:r>
            <w:rPr/>
          </w:r>
        </w:p>
      </w:tc>
      <w:tc>
        <w:tcPr>
          <w:tcW w:w="4275" w:type="dxa"/>
          <w:tcBorders/>
          <w:shd w:fill="auto" w:val="clear"/>
        </w:tcPr>
        <w:p>
          <w:pPr>
            <w:pStyle w:val="Mynd"/>
            <w:rPr/>
          </w:pPr>
          <w:r>
            <w:rPr/>
          </w:r>
        </w:p>
      </w:tc>
      <w:tc>
        <w:tcPr>
          <w:tcW w:w="3878" w:type="dxa"/>
          <w:gridSpan w:val="3"/>
          <w:vMerge w:val="restart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</w:r>
        </w:p>
      </w:tc>
      <w:tc>
        <w:tcPr>
          <w:tcW w:w="1940" w:type="dxa"/>
          <w:tcBorders/>
          <w:shd w:fill="auto" w:val="clear"/>
        </w:tcPr>
        <w:p>
          <w:pPr>
            <w:pStyle w:val="Sidhuvud"/>
            <w:rPr/>
          </w:pPr>
          <w:r>
            <w:rPr/>
          </w:r>
        </w:p>
      </w:tc>
    </w:tr>
    <w:tr>
      <w:trPr>
        <w:cantSplit w:val="true"/>
      </w:trPr>
      <w:tc>
        <w:tcPr>
          <w:tcW w:w="1054" w:type="dxa"/>
          <w:tcBorders/>
          <w:shd w:fill="auto" w:val="clear"/>
        </w:tcPr>
        <w:p>
          <w:pPr>
            <w:pStyle w:val="Sidhuvud"/>
            <w:rPr/>
          </w:pPr>
          <w:r>
            <w:rPr/>
          </w:r>
        </w:p>
      </w:tc>
      <w:tc>
        <w:tcPr>
          <w:tcW w:w="4275" w:type="dxa"/>
          <w:tcBorders/>
          <w:shd w:fill="auto" w:val="clear"/>
        </w:tcPr>
        <w:p>
          <w:pPr>
            <w:pStyle w:val="Sidhuvud"/>
            <w:ind w:hanging="0"/>
            <w:rPr>
              <w:rStyle w:val="PlaceholderText"/>
            </w:rPr>
          </w:pPr>
          <w:r>
            <w:rPr/>
          </w:r>
        </w:p>
      </w:tc>
      <w:tc>
        <w:tcPr>
          <w:tcW w:w="3878" w:type="dxa"/>
          <w:gridSpan w:val="3"/>
          <w:vMerge w:val="continue"/>
          <w:tcBorders/>
          <w:shd w:fill="auto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1940" w:type="dxa"/>
          <w:tcBorders/>
          <w:shd w:fill="auto" w:val="clear"/>
        </w:tcPr>
        <w:p>
          <w:pPr>
            <w:pStyle w:val="Sidhuvud"/>
            <w:rPr/>
          </w:pPr>
          <w:r>
            <w:rPr/>
          </w:r>
        </w:p>
      </w:tc>
    </w:tr>
  </w:tbl>
  <w:p>
    <w:pPr>
      <w:pStyle w:val="Sidhuvud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129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sv-SE" w:eastAsia="sv-S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uiPriority="9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uiPriority="0" w:semiHidden="0" w:unhideWhenUsed="0"/>
    <w:lsdException w:name="caption" w:locked="1" w:uiPriority="0" w:qFormat="1"/>
    <w:lsdException w:name="List Bullet" w:locked="1" w:uiPriority="0" w:semiHidden="0" w:unhideWhenUsed="0" w:qFormat="1"/>
    <w:lsdException w:name="List Number" w:locked="1" w:uiPriority="0" w:semiHidden="0" w:unhideWhenUsed="0"/>
    <w:lsdException w:name="Title" w:uiPriority="10" w:semiHidden="0" w:unhideWhenUsed="0" w:qFormat="1"/>
    <w:lsdException w:name="Default Paragraph Font" w:uiPriority="1"/>
    <w:lsdException w:name="Body Text" w:locked="1" w:uiPriority="0" w:semiHidden="0" w:unhideWhenUsed="0"/>
    <w:lsdException w:name="Body Text Indent" w:locked="1" w:uiPriority="0" w:semiHidden="0" w:unhideWhenUsed="0"/>
    <w:lsdException w:name="Subtitle" w:uiPriority="11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fd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sv-SE" w:eastAsia="sv-SE" w:bidi="ar-SA"/>
    </w:rPr>
  </w:style>
  <w:style w:type="paragraph" w:styleId="Rubrik1">
    <w:name w:val="Rubrik 1"/>
    <w:basedOn w:val="Normal"/>
    <w:next w:val="Brdtext"/>
    <w:link w:val="Heading1Char"/>
    <w:qFormat/>
    <w:rsid w:val="00dd5fd7"/>
    <w:pPr>
      <w:keepNext/>
      <w:spacing w:before="0" w:after="240"/>
      <w:outlineLvl w:val="0"/>
    </w:pPr>
    <w:rPr>
      <w:rFonts w:ascii="Arial" w:hAnsi="Arial"/>
      <w:b/>
      <w:sz w:val="28"/>
    </w:rPr>
  </w:style>
  <w:style w:type="paragraph" w:styleId="Rubrik2">
    <w:name w:val="Rubrik 2"/>
    <w:basedOn w:val="Normal"/>
    <w:next w:val="Brdtext"/>
    <w:link w:val="Heading2Char"/>
    <w:uiPriority w:val="99"/>
    <w:qFormat/>
    <w:rsid w:val="00dd5fd7"/>
    <w:pPr>
      <w:keepNext/>
      <w:spacing w:before="0" w:after="240"/>
      <w:outlineLvl w:val="1"/>
    </w:pPr>
    <w:rPr>
      <w:rFonts w:ascii="Arial" w:hAnsi="Arial"/>
      <w:b/>
    </w:rPr>
  </w:style>
  <w:style w:type="paragraph" w:styleId="Rubrik3">
    <w:name w:val="Rubrik 3"/>
    <w:basedOn w:val="Normal"/>
    <w:next w:val="Brdtext"/>
    <w:link w:val="Heading3Char"/>
    <w:uiPriority w:val="99"/>
    <w:qFormat/>
    <w:rsid w:val="00dd5fd7"/>
    <w:pPr>
      <w:keepNext/>
      <w:spacing w:before="0" w:after="120"/>
      <w:outlineLvl w:val="2"/>
    </w:pPr>
    <w:rPr>
      <w:rFonts w:ascii="Arial" w:hAnsi="Arial"/>
      <w:i/>
    </w:rPr>
  </w:style>
  <w:style w:type="paragraph" w:styleId="Rubrik4">
    <w:name w:val="Rubrik 4"/>
    <w:basedOn w:val="Normal"/>
    <w:next w:val="Brdtext"/>
    <w:link w:val="Heading4Char"/>
    <w:uiPriority w:val="99"/>
    <w:qFormat/>
    <w:rsid w:val="00dd5fd7"/>
    <w:pPr>
      <w:keepNext/>
      <w:keepLines/>
      <w:spacing w:before="0" w:after="120"/>
      <w:outlineLvl w:val="3"/>
    </w:pPr>
    <w:rPr>
      <w:b/>
      <w:bCs/>
      <w:iCs/>
    </w:rPr>
  </w:style>
  <w:style w:type="paragraph" w:styleId="Rubrik5">
    <w:name w:val="Rubrik 5"/>
    <w:basedOn w:val="Normal"/>
    <w:next w:val="Brdtext"/>
    <w:link w:val="Heading5Char"/>
    <w:uiPriority w:val="99"/>
    <w:qFormat/>
    <w:rsid w:val="00dd5fd7"/>
    <w:pPr>
      <w:spacing w:before="0" w:after="120"/>
      <w:outlineLvl w:val="4"/>
    </w:pPr>
    <w:rPr>
      <w:i/>
    </w:rPr>
  </w:style>
  <w:style w:type="paragraph" w:styleId="Rubrik6">
    <w:name w:val="Rubrik 6"/>
    <w:basedOn w:val="Normal"/>
    <w:next w:val="Normal"/>
    <w:link w:val="Heading6Char"/>
    <w:uiPriority w:val="99"/>
    <w:qFormat/>
    <w:rsid w:val="00084ef0"/>
    <w:pPr>
      <w:spacing w:before="240" w:after="60"/>
      <w:outlineLvl w:val="5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locked/>
    <w:rsid w:val="00dd5fd7"/>
    <w:rPr>
      <w:rFonts w:ascii="Arial" w:hAnsi="Arial" w:cs="Times New Roman"/>
      <w:b/>
      <w:sz w:val="28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dd5fd7"/>
    <w:rPr>
      <w:rFonts w:ascii="Arial" w:hAnsi="Arial" w:cs="Times New Roman"/>
      <w:b/>
      <w:sz w:val="2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dd5fd7"/>
    <w:rPr>
      <w:rFonts w:ascii="Arial" w:hAnsi="Arial" w:cs="Times New Roman"/>
      <w:i/>
      <w:sz w:val="24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dd5fd7"/>
    <w:rPr>
      <w:rFonts w:eastAsia="Times New Roman" w:cs="Times New Roman"/>
      <w:b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dd5fd7"/>
    <w:rPr>
      <w:rFonts w:cs="Times New Roman"/>
      <w:i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d1593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fd1593"/>
    <w:rPr>
      <w:sz w:val="24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b50fc8"/>
    <w:rPr>
      <w:rFonts w:cs="Times New Roman"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dd5fd7"/>
    <w:rPr>
      <w:rFonts w:cs="Times New Roman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6f2451"/>
    <w:rPr>
      <w:rFonts w:ascii="Tahoma" w:hAnsi="Tahoma" w:cs="Tahoma"/>
      <w:sz w:val="16"/>
      <w:szCs w:val="16"/>
    </w:rPr>
  </w:style>
  <w:style w:type="character" w:styleId="Internetlnk">
    <w:name w:val="Internetlänk"/>
    <w:basedOn w:val="DefaultParagraphFont"/>
    <w:uiPriority w:val="99"/>
    <w:rsid w:val="008533a3"/>
    <w:rPr>
      <w:rFonts w:cs="Times New Roman"/>
      <w:color w:val="0000FF"/>
      <w:u w:val="single"/>
    </w:rPr>
  </w:style>
  <w:style w:type="character" w:styleId="ReferensChar" w:customStyle="1">
    <w:name w:val="Referens Char"/>
    <w:basedOn w:val="DefaultParagraphFont"/>
    <w:link w:val="Referens"/>
    <w:uiPriority w:val="99"/>
    <w:qFormat/>
    <w:locked/>
    <w:rsid w:val="00dd5fd7"/>
    <w:rPr>
      <w:rFonts w:cs="Times New Roman"/>
      <w:i/>
      <w:sz w:val="24"/>
    </w:rPr>
  </w:style>
  <w:style w:type="character" w:styleId="Rubrik1NumrChar" w:customStyle="1">
    <w:name w:val="Rubrik 1 Numr Char"/>
    <w:basedOn w:val="Heading1Char"/>
    <w:link w:val="Rubrik1Numr"/>
    <w:uiPriority w:val="99"/>
    <w:qFormat/>
    <w:locked/>
    <w:rsid w:val="00dd5fd7"/>
    <w:rPr>
      <w:rFonts w:ascii="Arial" w:hAnsi="Arial" w:cs="Times New Roman"/>
      <w:b/>
      <w:sz w:val="28"/>
    </w:rPr>
  </w:style>
  <w:style w:type="character" w:styleId="Rubrik2NumrChar" w:customStyle="1">
    <w:name w:val="Rubrik 2 Numr Char"/>
    <w:basedOn w:val="Heading2Char"/>
    <w:link w:val="Rubrik2Numr"/>
    <w:uiPriority w:val="99"/>
    <w:qFormat/>
    <w:locked/>
    <w:rsid w:val="00dd5fd7"/>
    <w:rPr>
      <w:rFonts w:ascii="Arial" w:hAnsi="Arial" w:cs="Times New Roman"/>
      <w:b/>
      <w:sz w:val="24"/>
    </w:rPr>
  </w:style>
  <w:style w:type="character" w:styleId="Rubrik3NumrChar" w:customStyle="1">
    <w:name w:val="Rubrik 3 Numr Char"/>
    <w:basedOn w:val="Heading3Char"/>
    <w:link w:val="Rubrik3Numr"/>
    <w:uiPriority w:val="99"/>
    <w:qFormat/>
    <w:locked/>
    <w:rsid w:val="00dd5fd7"/>
    <w:rPr>
      <w:rFonts w:ascii="Arial" w:hAnsi="Arial" w:cs="Times New Roman"/>
      <w:i/>
      <w:sz w:val="24"/>
    </w:rPr>
  </w:style>
  <w:style w:type="character" w:styleId="Rubrik4NumrChar" w:customStyle="1">
    <w:name w:val="Rubrik 4 Numr Char"/>
    <w:basedOn w:val="Heading4Char"/>
    <w:link w:val="Rubrik4Numr"/>
    <w:uiPriority w:val="99"/>
    <w:qFormat/>
    <w:locked/>
    <w:rsid w:val="00dd5fd7"/>
    <w:rPr>
      <w:rFonts w:eastAsia="Times New Roman" w:cs="Times New Roman"/>
      <w:b/>
      <w:bCs/>
      <w:iCs/>
      <w:sz w:val="24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qFormat/>
    <w:locked/>
    <w:rsid w:val="00fd39ff"/>
    <w:rPr>
      <w:rFonts w:cs="Times New Roman"/>
      <w:sz w:val="24"/>
    </w:rPr>
  </w:style>
  <w:style w:type="character" w:styleId="Rubrik5NumrChar" w:customStyle="1">
    <w:name w:val="Rubrik 5 Numr Char"/>
    <w:basedOn w:val="Heading5Char"/>
    <w:link w:val="Rubrik5Numr"/>
    <w:uiPriority w:val="99"/>
    <w:qFormat/>
    <w:locked/>
    <w:rsid w:val="00dd5fd7"/>
    <w:rPr>
      <w:rFonts w:cs="Times New Roman"/>
      <w:i/>
      <w:sz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sid w:val="00dd5fd7"/>
    <w:rPr>
      <w:rFonts w:cs="Times New Roman"/>
      <w:sz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0e278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0e278f"/>
    <w:rPr>
      <w:rFonts w:ascii="Cambria" w:hAnsi="Cambria" w:cs="Times New Roman"/>
      <w:color w:val="17365D"/>
      <w:spacing w:val="5"/>
      <w:sz w:val="52"/>
      <w:szCs w:val="52"/>
    </w:rPr>
  </w:style>
  <w:style w:type="character" w:styleId="SubtleEmphasis">
    <w:name w:val="Subtle Emphasis"/>
    <w:basedOn w:val="DefaultParagraphFont"/>
    <w:uiPriority w:val="99"/>
    <w:qFormat/>
    <w:rsid w:val="000e278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e278f"/>
    <w:rPr>
      <w:rFonts w:cs="Times New Roman"/>
      <w:b/>
      <w:bCs/>
      <w:i/>
      <w:iCs/>
      <w:color w:val="4F81BD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0e278f"/>
    <w:rPr>
      <w:rFonts w:cs="Times New Roman"/>
      <w:b/>
      <w:bCs/>
      <w:i/>
      <w:iCs/>
      <w:color w:val="4F81BD"/>
      <w:sz w:val="24"/>
    </w:rPr>
  </w:style>
  <w:style w:type="character" w:styleId="SubtleReference">
    <w:name w:val="Subtle Reference"/>
    <w:basedOn w:val="DefaultParagraphFont"/>
    <w:uiPriority w:val="99"/>
    <w:qFormat/>
    <w:rsid w:val="000e278f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e278f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e278f"/>
    <w:rPr>
      <w:rFonts w:cs="Times New Roman"/>
      <w:b/>
      <w:bCs/>
      <w:smallCaps/>
      <w:spacing w:val="5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dd5fd7"/>
    <w:rPr>
      <w:rFonts w:cs="Times New Roman"/>
      <w:i/>
      <w:iCs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921476"/>
    <w:rPr>
      <w:rFonts w:cs="Times New Roman"/>
      <w:color w:val="808080"/>
    </w:rPr>
  </w:style>
  <w:style w:type="character" w:styleId="Strong">
    <w:name w:val="Strong"/>
    <w:basedOn w:val="DefaultParagraphFont"/>
    <w:uiPriority w:val="99"/>
    <w:qFormat/>
    <w:rsid w:val="00bc4fcd"/>
    <w:rPr>
      <w:rFonts w:cs="Times New Roman"/>
      <w:b/>
      <w:b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Song" w:cs="Arial Unicode MS"/>
      <w:sz w:val="28"/>
      <w:szCs w:val="28"/>
    </w:rPr>
  </w:style>
  <w:style w:type="paragraph" w:styleId="Brdtext">
    <w:name w:val="Brödtext"/>
    <w:basedOn w:val="Normal"/>
    <w:link w:val="BodyTextChar"/>
    <w:uiPriority w:val="99"/>
    <w:rsid w:val="00dd5fd7"/>
    <w:pPr>
      <w:spacing w:before="0" w:after="240"/>
    </w:pPr>
    <w:rPr/>
  </w:style>
  <w:style w:type="paragraph" w:styleId="Lista">
    <w:name w:val="Lista"/>
    <w:basedOn w:val="Brdtext"/>
    <w:pPr/>
    <w:rPr>
      <w:rFonts w:cs="Arial Unicode MS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 Unicode MS"/>
    </w:rPr>
  </w:style>
  <w:style w:type="paragraph" w:styleId="Innehllsfrteckning3">
    <w:name w:val="Innehållsförteckning 3"/>
    <w:basedOn w:val="Innehllsfrteckning2"/>
    <w:uiPriority w:val="99"/>
    <w:semiHidden/>
    <w:rsid w:val="007f0173"/>
    <w:pPr>
      <w:ind w:left="567" w:hanging="0"/>
    </w:pPr>
    <w:rPr/>
  </w:style>
  <w:style w:type="paragraph" w:styleId="Innehllsfrteckning2">
    <w:name w:val="Innehållsförteckning 2"/>
    <w:basedOn w:val="Innehllsfrteckning1"/>
    <w:uiPriority w:val="99"/>
    <w:semiHidden/>
    <w:rsid w:val="007f0173"/>
    <w:pPr>
      <w:ind w:left="284" w:hanging="0"/>
    </w:pPr>
    <w:rPr/>
  </w:style>
  <w:style w:type="paragraph" w:styleId="Innehllsfrteckning1">
    <w:name w:val="Innehållsförteckning 1"/>
    <w:basedOn w:val="Normal"/>
    <w:uiPriority w:val="99"/>
    <w:semiHidden/>
    <w:rsid w:val="00d05a50"/>
    <w:pPr>
      <w:tabs>
        <w:tab w:val="right" w:pos="7768" w:leader="dot"/>
      </w:tabs>
    </w:pPr>
    <w:rPr/>
  </w:style>
  <w:style w:type="paragraph" w:styleId="Sidfot">
    <w:name w:val="Sidfot"/>
    <w:basedOn w:val="Normal"/>
    <w:link w:val="FooterChar"/>
    <w:uiPriority w:val="99"/>
    <w:rsid w:val="00084ef0"/>
    <w:pPr>
      <w:tabs>
        <w:tab w:val="center" w:pos="4819" w:leader="none"/>
        <w:tab w:val="right" w:pos="9071" w:leader="none"/>
      </w:tabs>
    </w:pPr>
    <w:rPr/>
  </w:style>
  <w:style w:type="paragraph" w:styleId="Sidhuvud">
    <w:name w:val="Sidhuvud"/>
    <w:basedOn w:val="Normal"/>
    <w:link w:val="HeaderChar"/>
    <w:uiPriority w:val="99"/>
    <w:rsid w:val="00084ef0"/>
    <w:pPr/>
    <w:rPr/>
  </w:style>
  <w:style w:type="paragraph" w:styleId="Grund" w:customStyle="1">
    <w:name w:val="Grund"/>
    <w:uiPriority w:val="99"/>
    <w:qFormat/>
    <w:rsid w:val="00084ef0"/>
    <w:pPr>
      <w:widowControl/>
      <w:bidi w:val="0"/>
      <w:spacing w:lineRule="exact" w:line="238"/>
      <w:ind w:right="0" w:hanging="0"/>
      <w:jc w:val="left"/>
    </w:pPr>
    <w:rPr>
      <w:rFonts w:ascii="Arial" w:hAnsi="Arial" w:eastAsia="Times New Roman" w:cs="Times New Roman"/>
      <w:color w:val="auto"/>
      <w:sz w:val="14"/>
      <w:szCs w:val="20"/>
      <w:lang w:val="sv-SE" w:eastAsia="sv-SE" w:bidi="ar-SA"/>
    </w:rPr>
  </w:style>
  <w:style w:type="paragraph" w:styleId="NormalIndent">
    <w:name w:val="Normal Indent"/>
    <w:basedOn w:val="Normal"/>
    <w:uiPriority w:val="99"/>
    <w:qFormat/>
    <w:rsid w:val="00dd5fd7"/>
    <w:pPr>
      <w:ind w:left="709" w:hanging="0"/>
    </w:pPr>
    <w:rPr/>
  </w:style>
  <w:style w:type="paragraph" w:styleId="Ledtext" w:customStyle="1">
    <w:name w:val="Ledtext"/>
    <w:basedOn w:val="Grund"/>
    <w:uiPriority w:val="99"/>
    <w:qFormat/>
    <w:rsid w:val="00084ef0"/>
    <w:pPr>
      <w:ind w:right="0" w:hanging="0"/>
    </w:pPr>
    <w:rPr/>
  </w:style>
  <w:style w:type="paragraph" w:styleId="Adress" w:customStyle="1">
    <w:name w:val="Adress"/>
    <w:basedOn w:val="Grund"/>
    <w:uiPriority w:val="99"/>
    <w:qFormat/>
    <w:rsid w:val="00084ef0"/>
    <w:pPr>
      <w:ind w:right="0" w:hanging="0"/>
    </w:pPr>
    <w:rPr>
      <w:sz w:val="16"/>
    </w:rPr>
  </w:style>
  <w:style w:type="paragraph" w:styleId="Bilagemarkering" w:customStyle="1">
    <w:name w:val="Bilagemarkering"/>
    <w:basedOn w:val="Normal"/>
    <w:next w:val="Normal"/>
    <w:uiPriority w:val="99"/>
    <w:qFormat/>
    <w:rsid w:val="00084ef0"/>
    <w:pPr>
      <w:ind w:left="454" w:hanging="0"/>
    </w:pPr>
    <w:rPr/>
  </w:style>
  <w:style w:type="paragraph" w:styleId="Dokumentnamn" w:customStyle="1">
    <w:name w:val="Dokumentnamn"/>
    <w:basedOn w:val="Ledtext"/>
    <w:qFormat/>
    <w:rsid w:val="00ac7132"/>
    <w:pPr>
      <w:spacing w:lineRule="auto" w:line="240" w:before="0" w:after="40"/>
    </w:pPr>
    <w:rPr>
      <w:b/>
      <w:sz w:val="20"/>
    </w:rPr>
  </w:style>
  <w:style w:type="paragraph" w:styleId="Skrivelseinfo" w:customStyle="1">
    <w:name w:val="Skrivelseinfo"/>
    <w:basedOn w:val="Adress"/>
    <w:uiPriority w:val="99"/>
    <w:qFormat/>
    <w:rsid w:val="00084ef0"/>
    <w:pPr/>
    <w:rPr>
      <w:rFonts w:ascii="Times New Roman" w:hAnsi="Times New Roman"/>
      <w:sz w:val="24"/>
    </w:rPr>
  </w:style>
  <w:style w:type="paragraph" w:styleId="Rendemening" w:customStyle="1">
    <w:name w:val="Ärendemening"/>
    <w:basedOn w:val="Normal"/>
    <w:uiPriority w:val="99"/>
    <w:qFormat/>
    <w:rsid w:val="00dd5fd7"/>
    <w:pPr/>
    <w:rPr>
      <w:b/>
      <w:sz w:val="28"/>
      <w:u w:val="single"/>
    </w:rPr>
  </w:style>
  <w:style w:type="paragraph" w:styleId="Strecksats" w:customStyle="1">
    <w:name w:val="Strecksats"/>
    <w:basedOn w:val="Normal"/>
    <w:uiPriority w:val="99"/>
    <w:qFormat/>
    <w:rsid w:val="00dd5fd7"/>
    <w:pPr>
      <w:tabs>
        <w:tab w:val="left" w:pos="357" w:leader="none"/>
      </w:tabs>
    </w:pPr>
    <w:rPr/>
  </w:style>
  <w:style w:type="paragraph" w:styleId="Bild" w:customStyle="1">
    <w:name w:val="Bild"/>
    <w:basedOn w:val="Grund"/>
    <w:uiPriority w:val="99"/>
    <w:qFormat/>
    <w:rsid w:val="00084ef0"/>
    <w:pPr>
      <w:spacing w:lineRule="auto" w:line="240"/>
      <w:ind w:right="0" w:hanging="0"/>
    </w:pPr>
    <w:rPr/>
  </w:style>
  <w:style w:type="paragraph" w:styleId="Bilageantal" w:customStyle="1">
    <w:name w:val="Bilageantal"/>
    <w:basedOn w:val="Normal"/>
    <w:uiPriority w:val="99"/>
    <w:qFormat/>
    <w:rsid w:val="00084ef0"/>
    <w:pPr/>
    <w:rPr/>
  </w:style>
  <w:style w:type="paragraph" w:styleId="Strecksats2" w:customStyle="1">
    <w:name w:val="Strecksats 2"/>
    <w:basedOn w:val="Strecksats"/>
    <w:uiPriority w:val="99"/>
    <w:qFormat/>
    <w:rsid w:val="00dd5fd7"/>
    <w:pPr>
      <w:tabs>
        <w:tab w:val="left" w:pos="641" w:leader="none"/>
      </w:tabs>
    </w:pPr>
    <w:rPr/>
  </w:style>
  <w:style w:type="paragraph" w:styleId="Mynd" w:customStyle="1">
    <w:name w:val="Mynd"/>
    <w:basedOn w:val="Grund"/>
    <w:uiPriority w:val="99"/>
    <w:qFormat/>
    <w:rsid w:val="00084ef0"/>
    <w:pPr>
      <w:tabs>
        <w:tab w:val="left" w:pos="346" w:leader="none"/>
      </w:tabs>
      <w:ind w:left="113" w:right="0" w:hanging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6f2451"/>
    <w:pPr/>
    <w:rPr>
      <w:rFonts w:ascii="Tahoma" w:hAnsi="Tahoma" w:cs="Tahoma"/>
      <w:sz w:val="16"/>
      <w:szCs w:val="16"/>
    </w:rPr>
  </w:style>
  <w:style w:type="paragraph" w:styleId="Mynd2" w:customStyle="1">
    <w:name w:val="Mynd2"/>
    <w:basedOn w:val="Mynd"/>
    <w:uiPriority w:val="99"/>
    <w:qFormat/>
    <w:rsid w:val="00d2039d"/>
    <w:pPr>
      <w:ind w:left="0" w:right="0" w:hanging="0"/>
    </w:pPr>
    <w:rPr>
      <w:szCs w:val="18"/>
    </w:rPr>
  </w:style>
  <w:style w:type="paragraph" w:styleId="Svar" w:customStyle="1">
    <w:name w:val="Svar"/>
    <w:basedOn w:val="Sidhuvud"/>
    <w:uiPriority w:val="99"/>
    <w:qFormat/>
    <w:rsid w:val="00084ef0"/>
    <w:pPr/>
    <w:rPr>
      <w:b/>
    </w:rPr>
  </w:style>
  <w:style w:type="paragraph" w:styleId="Referens" w:customStyle="1">
    <w:name w:val="Referens"/>
    <w:basedOn w:val="Normal"/>
    <w:link w:val="ReferensChar"/>
    <w:uiPriority w:val="99"/>
    <w:qFormat/>
    <w:rsid w:val="00dd5fd7"/>
    <w:pPr/>
    <w:rPr>
      <w:i/>
    </w:rPr>
  </w:style>
  <w:style w:type="paragraph" w:styleId="ListBullet">
    <w:name w:val="List Bullet"/>
    <w:basedOn w:val="Normal"/>
    <w:qFormat/>
    <w:rsid w:val="00dd5fd7"/>
    <w:pPr>
      <w:tabs>
        <w:tab w:val="left" w:pos="360" w:leader="none"/>
      </w:tabs>
      <w:spacing w:before="0" w:after="0"/>
      <w:ind w:left="360" w:hanging="0"/>
      <w:contextualSpacing/>
    </w:pPr>
    <w:rPr/>
  </w:style>
  <w:style w:type="paragraph" w:styleId="ListNumber">
    <w:name w:val="List Number"/>
    <w:basedOn w:val="Normal"/>
    <w:uiPriority w:val="99"/>
    <w:qFormat/>
    <w:rsid w:val="00dd5fd7"/>
    <w:pPr>
      <w:tabs>
        <w:tab w:val="left" w:pos="360" w:leader="none"/>
      </w:tabs>
      <w:spacing w:before="0" w:after="0"/>
      <w:ind w:left="360" w:hanging="0"/>
      <w:contextualSpacing/>
    </w:pPr>
    <w:rPr/>
  </w:style>
  <w:style w:type="paragraph" w:styleId="Rubrik1Numr" w:customStyle="1">
    <w:name w:val="Rubrik 1 Numr"/>
    <w:basedOn w:val="Rubrik1"/>
    <w:next w:val="Brdtext"/>
    <w:link w:val="Rubrik1NumrChar"/>
    <w:uiPriority w:val="99"/>
    <w:qFormat/>
    <w:rsid w:val="00dd5fd7"/>
    <w:pPr>
      <w:ind w:left="709" w:hanging="709"/>
    </w:pPr>
    <w:rPr/>
  </w:style>
  <w:style w:type="paragraph" w:styleId="Rubrik2Numr" w:customStyle="1">
    <w:name w:val="Rubrik 2 Numr"/>
    <w:basedOn w:val="Rubrik2"/>
    <w:next w:val="Brdtext"/>
    <w:link w:val="Rubrik2NumrChar"/>
    <w:uiPriority w:val="99"/>
    <w:qFormat/>
    <w:rsid w:val="00dd5fd7"/>
    <w:pPr>
      <w:ind w:left="709" w:hanging="709"/>
    </w:pPr>
    <w:rPr/>
  </w:style>
  <w:style w:type="paragraph" w:styleId="Rubrik3Numr" w:customStyle="1">
    <w:name w:val="Rubrik 3 Numr"/>
    <w:basedOn w:val="Rubrik3"/>
    <w:next w:val="Brdtext"/>
    <w:link w:val="Rubrik3NumrChar"/>
    <w:uiPriority w:val="99"/>
    <w:qFormat/>
    <w:rsid w:val="00dd5fd7"/>
    <w:pPr>
      <w:ind w:left="709" w:hanging="709"/>
    </w:pPr>
    <w:rPr/>
  </w:style>
  <w:style w:type="paragraph" w:styleId="Rubrik4Numr" w:customStyle="1">
    <w:name w:val="Rubrik 4 Numr"/>
    <w:basedOn w:val="Rubrik4"/>
    <w:next w:val="Brdtext"/>
    <w:link w:val="Rubrik4NumrChar"/>
    <w:uiPriority w:val="99"/>
    <w:qFormat/>
    <w:rsid w:val="00dd5fd7"/>
    <w:pPr>
      <w:ind w:left="1134" w:hanging="1134"/>
    </w:pPr>
    <w:rPr/>
  </w:style>
  <w:style w:type="paragraph" w:styleId="Rubrik5Numr" w:customStyle="1">
    <w:name w:val="Rubrik 5 Numr"/>
    <w:basedOn w:val="Rubrik5"/>
    <w:next w:val="Brdtext"/>
    <w:link w:val="Rubrik5NumrChar"/>
    <w:uiPriority w:val="99"/>
    <w:qFormat/>
    <w:rsid w:val="00dd5fd7"/>
    <w:pPr>
      <w:ind w:left="1134" w:hanging="1134"/>
    </w:pPr>
    <w:rPr/>
  </w:style>
  <w:style w:type="paragraph" w:styleId="BodyTextIndent">
    <w:name w:val="Body Text Indent"/>
    <w:basedOn w:val="Brdtext"/>
    <w:link w:val="BodyTextFirstIndentChar"/>
    <w:uiPriority w:val="99"/>
    <w:qFormat/>
    <w:rsid w:val="00fd39ff"/>
    <w:pPr>
      <w:spacing w:before="0" w:after="0"/>
      <w:ind w:firstLine="360"/>
    </w:pPr>
    <w:rPr/>
  </w:style>
  <w:style w:type="paragraph" w:styleId="Drainhelastycket">
    <w:name w:val="Dra in hela stycket"/>
    <w:basedOn w:val="Normal"/>
    <w:link w:val="BodyTextIndentChar"/>
    <w:uiPriority w:val="99"/>
    <w:rsid w:val="00dd5fd7"/>
    <w:pPr>
      <w:spacing w:before="0" w:after="120"/>
      <w:ind w:left="283" w:hanging="0"/>
    </w:pPr>
    <w:rPr/>
  </w:style>
  <w:style w:type="paragraph" w:styleId="Innehllsfrteckning4">
    <w:name w:val="Innehållsförteckning 4"/>
    <w:basedOn w:val="Innehllsfrteckning3"/>
    <w:uiPriority w:val="99"/>
    <w:rsid w:val="007f0173"/>
    <w:pPr>
      <w:ind w:left="851" w:hanging="0"/>
    </w:pPr>
    <w:rPr/>
  </w:style>
  <w:style w:type="paragraph" w:styleId="Innehllsfrteckning5">
    <w:name w:val="Innehållsförteckning 5"/>
    <w:basedOn w:val="Innehllsfrteckning4"/>
    <w:uiPriority w:val="99"/>
    <w:rsid w:val="007f0173"/>
    <w:pPr>
      <w:ind w:left="1134" w:hanging="0"/>
    </w:pPr>
    <w:rPr/>
  </w:style>
  <w:style w:type="paragraph" w:styleId="Underrubrik">
    <w:name w:val="Underrubrik"/>
    <w:basedOn w:val="Normal"/>
    <w:next w:val="Normal"/>
    <w:link w:val="SubtitleChar"/>
    <w:uiPriority w:val="99"/>
    <w:qFormat/>
    <w:rsid w:val="000e278f"/>
    <w:pPr/>
    <w:rPr>
      <w:rFonts w:ascii="Cambria" w:hAnsi="Cambria"/>
      <w:i/>
      <w:iCs/>
      <w:color w:val="4F81BD"/>
      <w:spacing w:val="15"/>
      <w:szCs w:val="24"/>
    </w:rPr>
  </w:style>
  <w:style w:type="paragraph" w:styleId="Titel">
    <w:name w:val="Titel"/>
    <w:basedOn w:val="Normal"/>
    <w:next w:val="Normal"/>
    <w:link w:val="TitleChar"/>
    <w:uiPriority w:val="99"/>
    <w:qFormat/>
    <w:rsid w:val="000e278f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NoSpacing">
    <w:name w:val="No Spacing"/>
    <w:uiPriority w:val="99"/>
    <w:qFormat/>
    <w:rsid w:val="000e278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sv-SE" w:eastAsia="sv-SE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278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e278f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QuoteChar"/>
    <w:uiPriority w:val="99"/>
    <w:qFormat/>
    <w:rsid w:val="00dd5fd7"/>
    <w:pPr/>
    <w:rPr>
      <w:i/>
      <w:iCs/>
      <w:color w:val="000000"/>
    </w:rPr>
  </w:style>
  <w:style w:type="paragraph" w:styleId="Liststycke1" w:customStyle="1">
    <w:name w:val="Liststycke1"/>
    <w:basedOn w:val="Normal"/>
    <w:qFormat/>
    <w:rsid w:val="00ee00e0"/>
    <w:pPr>
      <w:ind w:left="720" w:hanging="0"/>
    </w:pPr>
    <w:rPr/>
  </w:style>
  <w:style w:type="paragraph" w:styleId="Ecxmsonormal" w:customStyle="1">
    <w:name w:val="ecxmsonormal"/>
    <w:basedOn w:val="Normal"/>
    <w:uiPriority w:val="99"/>
    <w:qFormat/>
    <w:rsid w:val="00e929ce"/>
    <w:pPr>
      <w:spacing w:before="0" w:after="324"/>
    </w:pPr>
    <w:rPr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l1">
    <w:name w:val="Normal tabell1"/>
    <w:uiPriority w:val="99"/>
    <w:semiHidden/>
    <w:rsid w:val="00a41033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a401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ÖK 2016 mellan Förening och Förband.dotx</Template>
  <TotalTime>13</TotalTime>
  <Application>LibreOffice/5.0.4.2$MacOSX_X86_64 LibreOffice_project/2b9802c1994aa0b7dc6079e128979269cf95bc78</Application>
  <Paragraphs>76</Paragraphs>
  <Company>Försvarsmakten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2016-09-28T08:35:03Z</dcterms:created>
  <dc:creator>Mikael Andersson</dc:creator>
  <dc:language>sv-SE</dc:language>
  <cp:lastModifiedBy>Mikael Andersson</cp:lastModifiedBy>
  <cp:lastPrinted>2014-03-12T07:47:00Z</cp:lastPrinted>
  <dcterms:modified xsi:type="dcterms:W3CDTF">2016-09-28T08:37:08Z</dcterms:modified>
  <cp:revision>5</cp:revision>
  <dc:title>Dokument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lassification">
    <vt:lpwstr>Ej Sekretess enligt OSL</vt:lpwstr>
  </property>
  <property fmtid="{D5CDD505-2E9C-101B-9397-08002B2CF9AE}" pid="4" name="Company">
    <vt:lpwstr>Försvarsmakten</vt:lpwstr>
  </property>
  <property fmtid="{D5CDD505-2E9C-101B-9397-08002B2CF9AE}" pid="5" name="DocSecurity">
    <vt:i4>0</vt:i4>
  </property>
  <property fmtid="{D5CDD505-2E9C-101B-9397-08002B2CF9AE}" pid="6" name="F?rsvarsmaktenKlassificering">
    <vt:lpwstr>Ej Sekretess enligt OSL</vt:lpwstr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itusGUID">
    <vt:lpwstr>cb23955e-21c4-4ae3-9203-591f5f3800d8</vt:lpwstr>
  </property>
</Properties>
</file>