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E5BA" w14:textId="77777777" w:rsidR="006765B9" w:rsidRPr="00843BC2" w:rsidRDefault="006765B9" w:rsidP="002349C8">
      <w:pPr>
        <w:pStyle w:val="Rubrik1"/>
        <w:rPr>
          <w:rFonts w:ascii="Arial" w:hAnsi="Arial" w:cs="Arial"/>
          <w:color w:val="auto"/>
          <w:sz w:val="20"/>
          <w:szCs w:val="20"/>
        </w:rPr>
      </w:pPr>
      <w:bookmarkStart w:id="0" w:name="_Toc95060070"/>
    </w:p>
    <w:p w14:paraId="45057B50" w14:textId="77777777" w:rsidR="006765B9" w:rsidRPr="00843BC2" w:rsidRDefault="006765B9" w:rsidP="002349C8">
      <w:pPr>
        <w:pStyle w:val="Rubrik1"/>
        <w:rPr>
          <w:rFonts w:ascii="Arial" w:hAnsi="Arial" w:cs="Arial"/>
          <w:color w:val="auto"/>
          <w:sz w:val="20"/>
          <w:szCs w:val="20"/>
        </w:rPr>
      </w:pPr>
    </w:p>
    <w:p w14:paraId="249A2627" w14:textId="77777777" w:rsidR="006765B9" w:rsidRPr="00843BC2" w:rsidRDefault="006765B9" w:rsidP="002349C8">
      <w:pPr>
        <w:pStyle w:val="Rubrik1"/>
        <w:rPr>
          <w:rFonts w:ascii="Arial" w:hAnsi="Arial" w:cs="Arial"/>
          <w:color w:val="auto"/>
          <w:sz w:val="20"/>
          <w:szCs w:val="20"/>
        </w:rPr>
      </w:pPr>
    </w:p>
    <w:p w14:paraId="1A1AB844" w14:textId="77777777" w:rsidR="006765B9" w:rsidRPr="00843BC2" w:rsidRDefault="006765B9" w:rsidP="002349C8">
      <w:pPr>
        <w:pStyle w:val="Rubrik1"/>
        <w:rPr>
          <w:rFonts w:ascii="Arial" w:hAnsi="Arial" w:cs="Arial"/>
          <w:color w:val="auto"/>
          <w:sz w:val="20"/>
          <w:szCs w:val="20"/>
        </w:rPr>
      </w:pPr>
    </w:p>
    <w:p w14:paraId="5BC6A316" w14:textId="77777777" w:rsidR="006765B9" w:rsidRPr="00843BC2" w:rsidRDefault="006765B9" w:rsidP="002349C8">
      <w:pPr>
        <w:pStyle w:val="Rubrik1"/>
        <w:rPr>
          <w:rFonts w:ascii="Arial" w:hAnsi="Arial" w:cs="Arial"/>
          <w:color w:val="auto"/>
          <w:sz w:val="20"/>
          <w:szCs w:val="20"/>
        </w:rPr>
      </w:pPr>
    </w:p>
    <w:p w14:paraId="27C9A992" w14:textId="77777777" w:rsidR="006765B9" w:rsidRPr="00843BC2" w:rsidRDefault="006765B9" w:rsidP="002349C8">
      <w:pPr>
        <w:pStyle w:val="Rubrik1"/>
        <w:rPr>
          <w:rFonts w:ascii="Arial" w:hAnsi="Arial" w:cs="Arial"/>
          <w:color w:val="auto"/>
          <w:sz w:val="20"/>
          <w:szCs w:val="20"/>
        </w:rPr>
      </w:pPr>
    </w:p>
    <w:p w14:paraId="512FF2B1" w14:textId="35DC311A" w:rsidR="006765B9" w:rsidRPr="00843BC2" w:rsidRDefault="003F62AF" w:rsidP="003F62AF">
      <w:pPr>
        <w:pStyle w:val="Rubrik1"/>
        <w:ind w:firstLine="1304"/>
        <w:rPr>
          <w:rFonts w:ascii="Arial" w:hAnsi="Arial" w:cs="Arial"/>
          <w:color w:val="auto"/>
          <w:sz w:val="20"/>
          <w:szCs w:val="20"/>
        </w:rPr>
      </w:pPr>
      <w:r>
        <w:rPr>
          <w:rFonts w:ascii="Arial" w:hAnsi="Arial" w:cs="Arial"/>
          <w:color w:val="auto"/>
          <w:sz w:val="20"/>
          <w:szCs w:val="20"/>
        </w:rPr>
        <w:t xml:space="preserve">             </w:t>
      </w:r>
      <w:r w:rsidR="00E669BA" w:rsidRPr="00E669BA">
        <w:rPr>
          <w:rFonts w:ascii="Arial" w:hAnsi="Arial" w:cs="Arial"/>
          <w:noProof/>
          <w:color w:val="auto"/>
          <w:sz w:val="20"/>
          <w:szCs w:val="20"/>
        </w:rPr>
        <w:drawing>
          <wp:inline distT="0" distB="0" distL="0" distR="0" wp14:anchorId="27A81514" wp14:editId="1BCD4C85">
            <wp:extent cx="3105257" cy="3279140"/>
            <wp:effectExtent l="0" t="0" r="0" b="0"/>
            <wp:docPr id="4" name="Bildobjekt 3">
              <a:extLst xmlns:a="http://schemas.openxmlformats.org/drawingml/2006/main">
                <a:ext uri="{FF2B5EF4-FFF2-40B4-BE49-F238E27FC236}">
                  <a16:creationId xmlns:a16="http://schemas.microsoft.com/office/drawing/2014/main" id="{8BFE5A45-52ED-41EE-B285-27453BF900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3">
                      <a:extLst>
                        <a:ext uri="{FF2B5EF4-FFF2-40B4-BE49-F238E27FC236}">
                          <a16:creationId xmlns:a16="http://schemas.microsoft.com/office/drawing/2014/main" id="{8BFE5A45-52ED-41EE-B285-27453BF900F1}"/>
                        </a:ext>
                      </a:extLst>
                    </pic:cNvPr>
                    <pic:cNvPicPr>
                      <a:picLocks noChangeAspect="1"/>
                    </pic:cNvPicPr>
                  </pic:nvPicPr>
                  <pic:blipFill rotWithShape="1">
                    <a:blip r:embed="rId8"/>
                    <a:srcRect l="438" r="529"/>
                    <a:stretch/>
                  </pic:blipFill>
                  <pic:spPr>
                    <a:xfrm>
                      <a:off x="0" y="0"/>
                      <a:ext cx="3117382" cy="3291944"/>
                    </a:xfrm>
                    <a:prstGeom prst="rect">
                      <a:avLst/>
                    </a:prstGeom>
                  </pic:spPr>
                </pic:pic>
              </a:graphicData>
            </a:graphic>
          </wp:inline>
        </w:drawing>
      </w:r>
    </w:p>
    <w:p w14:paraId="01B8A6B9" w14:textId="77777777" w:rsidR="006765B9" w:rsidRPr="00843BC2" w:rsidRDefault="006765B9" w:rsidP="002349C8">
      <w:pPr>
        <w:pStyle w:val="Rubrik1"/>
        <w:rPr>
          <w:rFonts w:ascii="Arial" w:hAnsi="Arial" w:cs="Arial"/>
          <w:color w:val="auto"/>
          <w:sz w:val="20"/>
          <w:szCs w:val="20"/>
        </w:rPr>
      </w:pPr>
    </w:p>
    <w:p w14:paraId="7D0AF867" w14:textId="77777777" w:rsidR="006765B9" w:rsidRPr="00843BC2" w:rsidRDefault="006765B9" w:rsidP="002349C8">
      <w:pPr>
        <w:pStyle w:val="Rubrik1"/>
        <w:rPr>
          <w:rFonts w:ascii="Arial" w:hAnsi="Arial" w:cs="Arial"/>
          <w:color w:val="auto"/>
          <w:sz w:val="20"/>
          <w:szCs w:val="20"/>
        </w:rPr>
      </w:pPr>
    </w:p>
    <w:p w14:paraId="3CC8B446" w14:textId="49C3A8D7" w:rsidR="006765B9" w:rsidRPr="00DF7318" w:rsidRDefault="003223E5" w:rsidP="003F62AF">
      <w:pPr>
        <w:pStyle w:val="Rubrik1"/>
        <w:jc w:val="center"/>
        <w:rPr>
          <w:rFonts w:ascii="Arial" w:hAnsi="Arial" w:cs="Arial"/>
          <w:b/>
          <w:bCs/>
          <w:color w:val="auto"/>
          <w:sz w:val="72"/>
          <w:szCs w:val="72"/>
        </w:rPr>
      </w:pPr>
      <w:bookmarkStart w:id="1" w:name="_Toc112501255"/>
      <w:bookmarkStart w:id="2" w:name="_Toc112502824"/>
      <w:bookmarkStart w:id="3" w:name="_Toc112502953"/>
      <w:r w:rsidRPr="00DF7318">
        <w:rPr>
          <w:rFonts w:ascii="Arial" w:hAnsi="Arial" w:cs="Arial"/>
          <w:b/>
          <w:bCs/>
          <w:color w:val="auto"/>
          <w:sz w:val="72"/>
          <w:szCs w:val="72"/>
        </w:rPr>
        <w:t>Riktlinjer och polic</w:t>
      </w:r>
      <w:bookmarkEnd w:id="1"/>
      <w:bookmarkEnd w:id="2"/>
      <w:bookmarkEnd w:id="3"/>
      <w:r w:rsidRPr="00DF7318">
        <w:rPr>
          <w:rFonts w:ascii="Arial" w:hAnsi="Arial" w:cs="Arial"/>
          <w:b/>
          <w:bCs/>
          <w:color w:val="auto"/>
          <w:sz w:val="72"/>
          <w:szCs w:val="72"/>
        </w:rPr>
        <w:t>ys</w:t>
      </w:r>
    </w:p>
    <w:p w14:paraId="7C7F46E1" w14:textId="7A66566F" w:rsidR="006765B9" w:rsidRPr="00DF7318" w:rsidRDefault="003F62AF" w:rsidP="003F62AF">
      <w:pPr>
        <w:pStyle w:val="Rubrik1"/>
        <w:rPr>
          <w:rFonts w:ascii="Arial" w:hAnsi="Arial" w:cs="Arial"/>
          <w:b/>
          <w:bCs/>
          <w:color w:val="auto"/>
          <w:sz w:val="72"/>
          <w:szCs w:val="72"/>
        </w:rPr>
      </w:pPr>
      <w:bookmarkStart w:id="4" w:name="_Toc112502825"/>
      <w:bookmarkStart w:id="5" w:name="_Toc112502954"/>
      <w:r w:rsidRPr="00DF7318">
        <w:rPr>
          <w:rFonts w:ascii="Arial" w:hAnsi="Arial" w:cs="Arial"/>
          <w:b/>
          <w:bCs/>
          <w:color w:val="auto"/>
          <w:sz w:val="72"/>
          <w:szCs w:val="72"/>
        </w:rPr>
        <w:t xml:space="preserve">          </w:t>
      </w:r>
      <w:r w:rsidR="003223E5" w:rsidRPr="00DF7318">
        <w:rPr>
          <w:rFonts w:ascii="Arial" w:hAnsi="Arial" w:cs="Arial"/>
          <w:b/>
          <w:bCs/>
          <w:color w:val="auto"/>
          <w:sz w:val="72"/>
          <w:szCs w:val="72"/>
        </w:rPr>
        <w:t>Limhamn hockey</w:t>
      </w:r>
      <w:bookmarkEnd w:id="4"/>
      <w:bookmarkEnd w:id="5"/>
    </w:p>
    <w:p w14:paraId="3BAB4CAF" w14:textId="72310FC0" w:rsidR="006765B9" w:rsidRPr="00843BC2" w:rsidRDefault="006765B9" w:rsidP="003223E5">
      <w:pPr>
        <w:jc w:val="center"/>
        <w:rPr>
          <w:rFonts w:ascii="Arial" w:hAnsi="Arial" w:cs="Arial"/>
          <w:sz w:val="72"/>
          <w:szCs w:val="72"/>
        </w:rPr>
      </w:pPr>
    </w:p>
    <w:p w14:paraId="2B5269C7" w14:textId="13B0C6DF" w:rsidR="006765B9" w:rsidRPr="00843BC2" w:rsidRDefault="006765B9" w:rsidP="006765B9">
      <w:pPr>
        <w:rPr>
          <w:rFonts w:ascii="Arial" w:hAnsi="Arial" w:cs="Arial"/>
          <w:sz w:val="20"/>
          <w:szCs w:val="20"/>
        </w:rPr>
      </w:pPr>
    </w:p>
    <w:p w14:paraId="3CB3DBA5" w14:textId="430ECF25" w:rsidR="006765B9" w:rsidRDefault="006765B9" w:rsidP="006765B9">
      <w:pPr>
        <w:rPr>
          <w:rFonts w:ascii="Arial" w:hAnsi="Arial" w:cs="Arial"/>
          <w:sz w:val="20"/>
          <w:szCs w:val="20"/>
        </w:rPr>
      </w:pPr>
    </w:p>
    <w:p w14:paraId="2A2D8ACC" w14:textId="30326B1C" w:rsidR="003F62AF" w:rsidRDefault="003F62AF" w:rsidP="006765B9">
      <w:pPr>
        <w:rPr>
          <w:rFonts w:ascii="Arial" w:hAnsi="Arial" w:cs="Arial"/>
          <w:sz w:val="20"/>
          <w:szCs w:val="20"/>
        </w:rPr>
      </w:pPr>
    </w:p>
    <w:p w14:paraId="1943D117" w14:textId="77777777" w:rsidR="003F62AF" w:rsidRPr="00843BC2" w:rsidRDefault="003F62AF" w:rsidP="006765B9">
      <w:pPr>
        <w:rPr>
          <w:rFonts w:ascii="Arial" w:hAnsi="Arial" w:cs="Arial"/>
          <w:sz w:val="20"/>
          <w:szCs w:val="20"/>
        </w:rPr>
      </w:pPr>
    </w:p>
    <w:p w14:paraId="2145EBEB" w14:textId="77777777" w:rsidR="00066CAB" w:rsidRPr="00843BC2" w:rsidRDefault="00066CAB" w:rsidP="006765B9">
      <w:pPr>
        <w:rPr>
          <w:rFonts w:ascii="Arial" w:hAnsi="Arial" w:cs="Arial"/>
          <w:sz w:val="20"/>
          <w:szCs w:val="20"/>
        </w:rPr>
      </w:pPr>
    </w:p>
    <w:sdt>
      <w:sdtPr>
        <w:rPr>
          <w:rFonts w:asciiTheme="minorHAnsi" w:eastAsiaTheme="minorHAnsi" w:hAnsiTheme="minorHAnsi" w:cstheme="minorBidi"/>
          <w:color w:val="auto"/>
          <w:sz w:val="22"/>
          <w:szCs w:val="22"/>
          <w:lang w:eastAsia="en-US"/>
        </w:rPr>
        <w:id w:val="1569692676"/>
        <w:docPartObj>
          <w:docPartGallery w:val="Table of Contents"/>
          <w:docPartUnique/>
        </w:docPartObj>
      </w:sdtPr>
      <w:sdtEndPr>
        <w:rPr>
          <w:b/>
          <w:bCs/>
        </w:rPr>
      </w:sdtEndPr>
      <w:sdtContent>
        <w:p w14:paraId="5D897643" w14:textId="2EEBFFFB" w:rsidR="00A15F2E" w:rsidRPr="00843BC2" w:rsidRDefault="00A15F2E">
          <w:pPr>
            <w:pStyle w:val="Innehllsfrteckningsrubrik"/>
            <w:rPr>
              <w:color w:val="auto"/>
            </w:rPr>
          </w:pPr>
          <w:r w:rsidRPr="00843BC2">
            <w:rPr>
              <w:color w:val="auto"/>
            </w:rPr>
            <w:t>Innehåll</w:t>
          </w:r>
        </w:p>
        <w:p w14:paraId="3CD0F7B8" w14:textId="45FA1F2A" w:rsidR="00A15F2E" w:rsidRPr="00843BC2" w:rsidRDefault="00A15F2E">
          <w:pPr>
            <w:pStyle w:val="Innehll1"/>
            <w:tabs>
              <w:tab w:val="right" w:leader="dot" w:pos="9062"/>
            </w:tabs>
            <w:rPr>
              <w:rFonts w:eastAsiaTheme="minorEastAsia"/>
              <w:noProof/>
              <w:lang w:eastAsia="sv-SE"/>
            </w:rPr>
          </w:pPr>
          <w:r w:rsidRPr="00843BC2">
            <w:fldChar w:fldCharType="begin"/>
          </w:r>
          <w:r w:rsidRPr="00843BC2">
            <w:instrText xml:space="preserve"> TOC \o "1-3" \h \z \u </w:instrText>
          </w:r>
          <w:r w:rsidRPr="00843BC2">
            <w:fldChar w:fldCharType="separate"/>
          </w:r>
        </w:p>
        <w:p w14:paraId="37BC304D" w14:textId="5AE01F4A" w:rsidR="00A15F2E" w:rsidRPr="00843BC2" w:rsidRDefault="004C53CF">
          <w:pPr>
            <w:pStyle w:val="Innehll2"/>
            <w:tabs>
              <w:tab w:val="right" w:leader="dot" w:pos="9062"/>
            </w:tabs>
            <w:rPr>
              <w:rFonts w:eastAsiaTheme="minorEastAsia"/>
              <w:noProof/>
              <w:lang w:eastAsia="sv-SE"/>
            </w:rPr>
          </w:pPr>
          <w:hyperlink w:anchor="_Toc112502955" w:history="1">
            <w:r w:rsidR="00A15F2E" w:rsidRPr="00843BC2">
              <w:rPr>
                <w:rStyle w:val="Hyperlnk"/>
                <w:noProof/>
                <w:color w:val="auto"/>
              </w:rPr>
              <w:t>Inledning</w:t>
            </w:r>
            <w:r w:rsidR="00A15F2E" w:rsidRPr="00843BC2">
              <w:rPr>
                <w:noProof/>
                <w:webHidden/>
              </w:rPr>
              <w:tab/>
            </w:r>
            <w:r w:rsidR="00A15F2E" w:rsidRPr="00843BC2">
              <w:rPr>
                <w:noProof/>
                <w:webHidden/>
              </w:rPr>
              <w:fldChar w:fldCharType="begin"/>
            </w:r>
            <w:r w:rsidR="00A15F2E" w:rsidRPr="00843BC2">
              <w:rPr>
                <w:noProof/>
                <w:webHidden/>
              </w:rPr>
              <w:instrText xml:space="preserve"> PAGEREF _Toc112502955 \h </w:instrText>
            </w:r>
            <w:r w:rsidR="00A15F2E" w:rsidRPr="00843BC2">
              <w:rPr>
                <w:noProof/>
                <w:webHidden/>
              </w:rPr>
            </w:r>
            <w:r w:rsidR="00A15F2E" w:rsidRPr="00843BC2">
              <w:rPr>
                <w:noProof/>
                <w:webHidden/>
              </w:rPr>
              <w:fldChar w:fldCharType="separate"/>
            </w:r>
            <w:r w:rsidR="00A15F2E" w:rsidRPr="00843BC2">
              <w:rPr>
                <w:noProof/>
                <w:webHidden/>
              </w:rPr>
              <w:t>3</w:t>
            </w:r>
            <w:r w:rsidR="00A15F2E" w:rsidRPr="00843BC2">
              <w:rPr>
                <w:noProof/>
                <w:webHidden/>
              </w:rPr>
              <w:fldChar w:fldCharType="end"/>
            </w:r>
          </w:hyperlink>
        </w:p>
        <w:p w14:paraId="4995C760" w14:textId="52A91D1D" w:rsidR="00A15F2E" w:rsidRPr="00843BC2" w:rsidRDefault="004C53CF">
          <w:pPr>
            <w:pStyle w:val="Innehll2"/>
            <w:tabs>
              <w:tab w:val="right" w:leader="dot" w:pos="9062"/>
            </w:tabs>
            <w:rPr>
              <w:rFonts w:eastAsiaTheme="minorEastAsia"/>
              <w:noProof/>
              <w:lang w:eastAsia="sv-SE"/>
            </w:rPr>
          </w:pPr>
          <w:hyperlink w:anchor="_Toc112502956" w:history="1">
            <w:r w:rsidR="00A15F2E" w:rsidRPr="00843BC2">
              <w:rPr>
                <w:rStyle w:val="Hyperlnk"/>
                <w:noProof/>
                <w:color w:val="auto"/>
              </w:rPr>
              <w:t>Riktlinjer och policys</w:t>
            </w:r>
            <w:r w:rsidR="00A15F2E" w:rsidRPr="00843BC2">
              <w:rPr>
                <w:noProof/>
                <w:webHidden/>
              </w:rPr>
              <w:tab/>
            </w:r>
            <w:r w:rsidR="00A15F2E" w:rsidRPr="00843BC2">
              <w:rPr>
                <w:noProof/>
                <w:webHidden/>
              </w:rPr>
              <w:fldChar w:fldCharType="begin"/>
            </w:r>
            <w:r w:rsidR="00A15F2E" w:rsidRPr="00843BC2">
              <w:rPr>
                <w:noProof/>
                <w:webHidden/>
              </w:rPr>
              <w:instrText xml:space="preserve"> PAGEREF _Toc112502956 \h </w:instrText>
            </w:r>
            <w:r w:rsidR="00A15F2E" w:rsidRPr="00843BC2">
              <w:rPr>
                <w:noProof/>
                <w:webHidden/>
              </w:rPr>
            </w:r>
            <w:r w:rsidR="00A15F2E" w:rsidRPr="00843BC2">
              <w:rPr>
                <w:noProof/>
                <w:webHidden/>
              </w:rPr>
              <w:fldChar w:fldCharType="separate"/>
            </w:r>
            <w:r w:rsidR="00A15F2E" w:rsidRPr="00843BC2">
              <w:rPr>
                <w:noProof/>
                <w:webHidden/>
              </w:rPr>
              <w:t>3</w:t>
            </w:r>
            <w:r w:rsidR="00A15F2E" w:rsidRPr="00843BC2">
              <w:rPr>
                <w:noProof/>
                <w:webHidden/>
              </w:rPr>
              <w:fldChar w:fldCharType="end"/>
            </w:r>
          </w:hyperlink>
        </w:p>
        <w:p w14:paraId="120E79B5" w14:textId="1D83C46C" w:rsidR="00A15F2E" w:rsidRPr="00843BC2" w:rsidRDefault="004C53CF">
          <w:pPr>
            <w:pStyle w:val="Innehll3"/>
            <w:tabs>
              <w:tab w:val="right" w:leader="dot" w:pos="9062"/>
            </w:tabs>
            <w:rPr>
              <w:rFonts w:eastAsiaTheme="minorEastAsia"/>
              <w:noProof/>
              <w:lang w:eastAsia="sv-SE"/>
            </w:rPr>
          </w:pPr>
          <w:hyperlink w:anchor="_Toc112502957" w:history="1">
            <w:r w:rsidR="00A15F2E" w:rsidRPr="00843BC2">
              <w:rPr>
                <w:rStyle w:val="Hyperlnk"/>
                <w:noProof/>
                <w:color w:val="auto"/>
              </w:rPr>
              <w:t>1.Limhamn hockeys krav på ledare &amp; anställda inom föreningen.</w:t>
            </w:r>
            <w:r w:rsidR="00A15F2E" w:rsidRPr="00843BC2">
              <w:rPr>
                <w:noProof/>
                <w:webHidden/>
              </w:rPr>
              <w:tab/>
            </w:r>
            <w:r w:rsidR="00A15F2E" w:rsidRPr="00843BC2">
              <w:rPr>
                <w:noProof/>
                <w:webHidden/>
              </w:rPr>
              <w:fldChar w:fldCharType="begin"/>
            </w:r>
            <w:r w:rsidR="00A15F2E" w:rsidRPr="00843BC2">
              <w:rPr>
                <w:noProof/>
                <w:webHidden/>
              </w:rPr>
              <w:instrText xml:space="preserve"> PAGEREF _Toc112502957 \h </w:instrText>
            </w:r>
            <w:r w:rsidR="00A15F2E" w:rsidRPr="00843BC2">
              <w:rPr>
                <w:noProof/>
                <w:webHidden/>
              </w:rPr>
            </w:r>
            <w:r w:rsidR="00A15F2E" w:rsidRPr="00843BC2">
              <w:rPr>
                <w:noProof/>
                <w:webHidden/>
              </w:rPr>
              <w:fldChar w:fldCharType="separate"/>
            </w:r>
            <w:r w:rsidR="00A15F2E" w:rsidRPr="00843BC2">
              <w:rPr>
                <w:noProof/>
                <w:webHidden/>
              </w:rPr>
              <w:t>3</w:t>
            </w:r>
            <w:r w:rsidR="00A15F2E" w:rsidRPr="00843BC2">
              <w:rPr>
                <w:noProof/>
                <w:webHidden/>
              </w:rPr>
              <w:fldChar w:fldCharType="end"/>
            </w:r>
          </w:hyperlink>
        </w:p>
        <w:p w14:paraId="505FC156" w14:textId="60FD7109" w:rsidR="00A15F2E" w:rsidRPr="00843BC2" w:rsidRDefault="004C53CF">
          <w:pPr>
            <w:pStyle w:val="Innehll3"/>
            <w:tabs>
              <w:tab w:val="right" w:leader="dot" w:pos="9062"/>
            </w:tabs>
            <w:rPr>
              <w:rFonts w:eastAsiaTheme="minorEastAsia"/>
              <w:noProof/>
              <w:lang w:eastAsia="sv-SE"/>
            </w:rPr>
          </w:pPr>
          <w:hyperlink w:anchor="_Toc112502958" w:history="1">
            <w:r w:rsidR="00A15F2E" w:rsidRPr="00843BC2">
              <w:rPr>
                <w:rStyle w:val="Hyperlnk"/>
                <w:noProof/>
                <w:color w:val="auto"/>
              </w:rPr>
              <w:t>2. Riktlinjer spelarövergångar – allmänt</w:t>
            </w:r>
            <w:r w:rsidR="00A15F2E" w:rsidRPr="00843BC2">
              <w:rPr>
                <w:noProof/>
                <w:webHidden/>
              </w:rPr>
              <w:tab/>
            </w:r>
            <w:r w:rsidR="00A15F2E" w:rsidRPr="00843BC2">
              <w:rPr>
                <w:noProof/>
                <w:webHidden/>
              </w:rPr>
              <w:fldChar w:fldCharType="begin"/>
            </w:r>
            <w:r w:rsidR="00A15F2E" w:rsidRPr="00843BC2">
              <w:rPr>
                <w:noProof/>
                <w:webHidden/>
              </w:rPr>
              <w:instrText xml:space="preserve"> PAGEREF _Toc112502958 \h </w:instrText>
            </w:r>
            <w:r w:rsidR="00A15F2E" w:rsidRPr="00843BC2">
              <w:rPr>
                <w:noProof/>
                <w:webHidden/>
              </w:rPr>
            </w:r>
            <w:r w:rsidR="00A15F2E" w:rsidRPr="00843BC2">
              <w:rPr>
                <w:noProof/>
                <w:webHidden/>
              </w:rPr>
              <w:fldChar w:fldCharType="separate"/>
            </w:r>
            <w:r w:rsidR="00A15F2E" w:rsidRPr="00843BC2">
              <w:rPr>
                <w:noProof/>
                <w:webHidden/>
              </w:rPr>
              <w:t>3</w:t>
            </w:r>
            <w:r w:rsidR="00A15F2E" w:rsidRPr="00843BC2">
              <w:rPr>
                <w:noProof/>
                <w:webHidden/>
              </w:rPr>
              <w:fldChar w:fldCharType="end"/>
            </w:r>
          </w:hyperlink>
        </w:p>
        <w:p w14:paraId="0488DD02" w14:textId="526FA963" w:rsidR="00A15F2E" w:rsidRPr="00843BC2" w:rsidRDefault="004C53CF">
          <w:pPr>
            <w:pStyle w:val="Innehll3"/>
            <w:tabs>
              <w:tab w:val="right" w:leader="dot" w:pos="9062"/>
            </w:tabs>
            <w:rPr>
              <w:rFonts w:eastAsiaTheme="minorEastAsia"/>
              <w:noProof/>
              <w:lang w:eastAsia="sv-SE"/>
            </w:rPr>
          </w:pPr>
          <w:hyperlink w:anchor="_Toc112502959" w:history="1">
            <w:r w:rsidR="00A15F2E" w:rsidRPr="00843BC2">
              <w:rPr>
                <w:rStyle w:val="Hyperlnk"/>
                <w:noProof/>
                <w:color w:val="auto"/>
              </w:rPr>
              <w:t>3. Riktlinjer för flytt av spelare mellan ålderskategorier U9 - U14</w:t>
            </w:r>
            <w:r w:rsidR="00A15F2E" w:rsidRPr="00843BC2">
              <w:rPr>
                <w:noProof/>
                <w:webHidden/>
              </w:rPr>
              <w:tab/>
            </w:r>
            <w:r w:rsidR="00A15F2E" w:rsidRPr="00843BC2">
              <w:rPr>
                <w:noProof/>
                <w:webHidden/>
              </w:rPr>
              <w:fldChar w:fldCharType="begin"/>
            </w:r>
            <w:r w:rsidR="00A15F2E" w:rsidRPr="00843BC2">
              <w:rPr>
                <w:noProof/>
                <w:webHidden/>
              </w:rPr>
              <w:instrText xml:space="preserve"> PAGEREF _Toc112502959 \h </w:instrText>
            </w:r>
            <w:r w:rsidR="00A15F2E" w:rsidRPr="00843BC2">
              <w:rPr>
                <w:noProof/>
                <w:webHidden/>
              </w:rPr>
            </w:r>
            <w:r w:rsidR="00A15F2E" w:rsidRPr="00843BC2">
              <w:rPr>
                <w:noProof/>
                <w:webHidden/>
              </w:rPr>
              <w:fldChar w:fldCharType="separate"/>
            </w:r>
            <w:r w:rsidR="00A15F2E" w:rsidRPr="00843BC2">
              <w:rPr>
                <w:noProof/>
                <w:webHidden/>
              </w:rPr>
              <w:t>3</w:t>
            </w:r>
            <w:r w:rsidR="00A15F2E" w:rsidRPr="00843BC2">
              <w:rPr>
                <w:noProof/>
                <w:webHidden/>
              </w:rPr>
              <w:fldChar w:fldCharType="end"/>
            </w:r>
          </w:hyperlink>
        </w:p>
        <w:p w14:paraId="11934443" w14:textId="0E11CC28" w:rsidR="00A15F2E" w:rsidRPr="00843BC2" w:rsidRDefault="004C53CF">
          <w:pPr>
            <w:pStyle w:val="Innehll3"/>
            <w:tabs>
              <w:tab w:val="right" w:leader="dot" w:pos="9062"/>
            </w:tabs>
            <w:rPr>
              <w:rFonts w:eastAsiaTheme="minorEastAsia"/>
              <w:noProof/>
              <w:lang w:eastAsia="sv-SE"/>
            </w:rPr>
          </w:pPr>
          <w:hyperlink w:anchor="_Toc112502960" w:history="1">
            <w:r w:rsidR="00A15F2E" w:rsidRPr="00843BC2">
              <w:rPr>
                <w:rStyle w:val="Hyperlnk"/>
                <w:noProof/>
                <w:color w:val="auto"/>
              </w:rPr>
              <w:t>4. Policy för rekrytering av ledare till föreningen</w:t>
            </w:r>
            <w:r w:rsidR="00A15F2E" w:rsidRPr="00843BC2">
              <w:rPr>
                <w:noProof/>
                <w:webHidden/>
              </w:rPr>
              <w:tab/>
            </w:r>
            <w:r w:rsidR="00A15F2E" w:rsidRPr="00843BC2">
              <w:rPr>
                <w:noProof/>
                <w:webHidden/>
              </w:rPr>
              <w:fldChar w:fldCharType="begin"/>
            </w:r>
            <w:r w:rsidR="00A15F2E" w:rsidRPr="00843BC2">
              <w:rPr>
                <w:noProof/>
                <w:webHidden/>
              </w:rPr>
              <w:instrText xml:space="preserve"> PAGEREF _Toc112502960 \h </w:instrText>
            </w:r>
            <w:r w:rsidR="00A15F2E" w:rsidRPr="00843BC2">
              <w:rPr>
                <w:noProof/>
                <w:webHidden/>
              </w:rPr>
            </w:r>
            <w:r w:rsidR="00A15F2E" w:rsidRPr="00843BC2">
              <w:rPr>
                <w:noProof/>
                <w:webHidden/>
              </w:rPr>
              <w:fldChar w:fldCharType="separate"/>
            </w:r>
            <w:r w:rsidR="00A15F2E" w:rsidRPr="00843BC2">
              <w:rPr>
                <w:noProof/>
                <w:webHidden/>
              </w:rPr>
              <w:t>3</w:t>
            </w:r>
            <w:r w:rsidR="00A15F2E" w:rsidRPr="00843BC2">
              <w:rPr>
                <w:noProof/>
                <w:webHidden/>
              </w:rPr>
              <w:fldChar w:fldCharType="end"/>
            </w:r>
          </w:hyperlink>
        </w:p>
        <w:p w14:paraId="59AE6A19" w14:textId="59BDBE3F" w:rsidR="00A15F2E" w:rsidRPr="00843BC2" w:rsidRDefault="004C53CF">
          <w:pPr>
            <w:pStyle w:val="Innehll3"/>
            <w:tabs>
              <w:tab w:val="right" w:leader="dot" w:pos="9062"/>
            </w:tabs>
            <w:rPr>
              <w:rFonts w:eastAsiaTheme="minorEastAsia"/>
              <w:noProof/>
              <w:lang w:eastAsia="sv-SE"/>
            </w:rPr>
          </w:pPr>
          <w:hyperlink w:anchor="_Toc112502961" w:history="1">
            <w:r w:rsidR="00A15F2E" w:rsidRPr="00843BC2">
              <w:rPr>
                <w:rStyle w:val="Hyperlnk"/>
                <w:noProof/>
                <w:color w:val="auto"/>
              </w:rPr>
              <w:t>5. Policy för ekonomihantering inom ungdomslag</w:t>
            </w:r>
            <w:r w:rsidR="00A15F2E" w:rsidRPr="00843BC2">
              <w:rPr>
                <w:noProof/>
                <w:webHidden/>
              </w:rPr>
              <w:tab/>
            </w:r>
            <w:r w:rsidR="00A15F2E" w:rsidRPr="00843BC2">
              <w:rPr>
                <w:noProof/>
                <w:webHidden/>
              </w:rPr>
              <w:fldChar w:fldCharType="begin"/>
            </w:r>
            <w:r w:rsidR="00A15F2E" w:rsidRPr="00843BC2">
              <w:rPr>
                <w:noProof/>
                <w:webHidden/>
              </w:rPr>
              <w:instrText xml:space="preserve"> PAGEREF _Toc112502961 \h </w:instrText>
            </w:r>
            <w:r w:rsidR="00A15F2E" w:rsidRPr="00843BC2">
              <w:rPr>
                <w:noProof/>
                <w:webHidden/>
              </w:rPr>
            </w:r>
            <w:r w:rsidR="00A15F2E" w:rsidRPr="00843BC2">
              <w:rPr>
                <w:noProof/>
                <w:webHidden/>
              </w:rPr>
              <w:fldChar w:fldCharType="separate"/>
            </w:r>
            <w:r w:rsidR="00A15F2E" w:rsidRPr="00843BC2">
              <w:rPr>
                <w:noProof/>
                <w:webHidden/>
              </w:rPr>
              <w:t>4</w:t>
            </w:r>
            <w:r w:rsidR="00A15F2E" w:rsidRPr="00843BC2">
              <w:rPr>
                <w:noProof/>
                <w:webHidden/>
              </w:rPr>
              <w:fldChar w:fldCharType="end"/>
            </w:r>
          </w:hyperlink>
        </w:p>
        <w:p w14:paraId="2B6D9C3C" w14:textId="0DA87042" w:rsidR="00A15F2E" w:rsidRPr="00843BC2" w:rsidRDefault="004C53CF">
          <w:pPr>
            <w:pStyle w:val="Innehll3"/>
            <w:tabs>
              <w:tab w:val="right" w:leader="dot" w:pos="9062"/>
            </w:tabs>
            <w:rPr>
              <w:rFonts w:eastAsiaTheme="minorEastAsia"/>
              <w:noProof/>
              <w:lang w:eastAsia="sv-SE"/>
            </w:rPr>
          </w:pPr>
          <w:hyperlink w:anchor="_Toc112502963" w:history="1">
            <w:r w:rsidR="00A15F2E" w:rsidRPr="00843BC2">
              <w:rPr>
                <w:rStyle w:val="Hyperlnk"/>
                <w:noProof/>
                <w:color w:val="auto"/>
              </w:rPr>
              <w:t>6. Policy fördelning &amp; återlämning av istider</w:t>
            </w:r>
            <w:r w:rsidR="00A15F2E" w:rsidRPr="00843BC2">
              <w:rPr>
                <w:noProof/>
                <w:webHidden/>
              </w:rPr>
              <w:tab/>
            </w:r>
            <w:r w:rsidR="00A15F2E" w:rsidRPr="00843BC2">
              <w:rPr>
                <w:noProof/>
                <w:webHidden/>
              </w:rPr>
              <w:fldChar w:fldCharType="begin"/>
            </w:r>
            <w:r w:rsidR="00A15F2E" w:rsidRPr="00843BC2">
              <w:rPr>
                <w:noProof/>
                <w:webHidden/>
              </w:rPr>
              <w:instrText xml:space="preserve"> PAGEREF _Toc112502963 \h </w:instrText>
            </w:r>
            <w:r w:rsidR="00A15F2E" w:rsidRPr="00843BC2">
              <w:rPr>
                <w:noProof/>
                <w:webHidden/>
              </w:rPr>
            </w:r>
            <w:r w:rsidR="00A15F2E" w:rsidRPr="00843BC2">
              <w:rPr>
                <w:noProof/>
                <w:webHidden/>
              </w:rPr>
              <w:fldChar w:fldCharType="separate"/>
            </w:r>
            <w:r w:rsidR="00A15F2E" w:rsidRPr="00843BC2">
              <w:rPr>
                <w:noProof/>
                <w:webHidden/>
              </w:rPr>
              <w:t>4</w:t>
            </w:r>
            <w:r w:rsidR="00A15F2E" w:rsidRPr="00843BC2">
              <w:rPr>
                <w:noProof/>
                <w:webHidden/>
              </w:rPr>
              <w:fldChar w:fldCharType="end"/>
            </w:r>
          </w:hyperlink>
        </w:p>
        <w:p w14:paraId="270F77CD" w14:textId="779C691A" w:rsidR="00A15F2E" w:rsidRPr="00843BC2" w:rsidRDefault="004C53CF">
          <w:pPr>
            <w:pStyle w:val="Innehll3"/>
            <w:tabs>
              <w:tab w:val="right" w:leader="dot" w:pos="9062"/>
            </w:tabs>
            <w:rPr>
              <w:rFonts w:eastAsiaTheme="minorEastAsia"/>
              <w:noProof/>
              <w:lang w:eastAsia="sv-SE"/>
            </w:rPr>
          </w:pPr>
          <w:hyperlink w:anchor="_Toc112502964" w:history="1">
            <w:r w:rsidR="00A15F2E" w:rsidRPr="00843BC2">
              <w:rPr>
                <w:rStyle w:val="Hyperlnk"/>
                <w:noProof/>
                <w:color w:val="auto"/>
              </w:rPr>
              <w:t>7. Policy inköp till föreningen</w:t>
            </w:r>
            <w:r w:rsidR="00A15F2E" w:rsidRPr="00843BC2">
              <w:rPr>
                <w:noProof/>
                <w:webHidden/>
              </w:rPr>
              <w:tab/>
            </w:r>
            <w:r w:rsidR="00A15F2E" w:rsidRPr="00843BC2">
              <w:rPr>
                <w:noProof/>
                <w:webHidden/>
              </w:rPr>
              <w:fldChar w:fldCharType="begin"/>
            </w:r>
            <w:r w:rsidR="00A15F2E" w:rsidRPr="00843BC2">
              <w:rPr>
                <w:noProof/>
                <w:webHidden/>
              </w:rPr>
              <w:instrText xml:space="preserve"> PAGEREF _Toc112502964 \h </w:instrText>
            </w:r>
            <w:r w:rsidR="00A15F2E" w:rsidRPr="00843BC2">
              <w:rPr>
                <w:noProof/>
                <w:webHidden/>
              </w:rPr>
            </w:r>
            <w:r w:rsidR="00A15F2E" w:rsidRPr="00843BC2">
              <w:rPr>
                <w:noProof/>
                <w:webHidden/>
              </w:rPr>
              <w:fldChar w:fldCharType="separate"/>
            </w:r>
            <w:r w:rsidR="00A15F2E" w:rsidRPr="00843BC2">
              <w:rPr>
                <w:noProof/>
                <w:webHidden/>
              </w:rPr>
              <w:t>4</w:t>
            </w:r>
            <w:r w:rsidR="00A15F2E" w:rsidRPr="00843BC2">
              <w:rPr>
                <w:noProof/>
                <w:webHidden/>
              </w:rPr>
              <w:fldChar w:fldCharType="end"/>
            </w:r>
          </w:hyperlink>
        </w:p>
        <w:p w14:paraId="1773AA53" w14:textId="43D0FA05" w:rsidR="00A15F2E" w:rsidRPr="00843BC2" w:rsidRDefault="004C53CF">
          <w:pPr>
            <w:pStyle w:val="Innehll3"/>
            <w:tabs>
              <w:tab w:val="right" w:leader="dot" w:pos="9062"/>
            </w:tabs>
            <w:rPr>
              <w:rFonts w:eastAsiaTheme="minorEastAsia"/>
              <w:noProof/>
              <w:lang w:eastAsia="sv-SE"/>
            </w:rPr>
          </w:pPr>
          <w:hyperlink w:anchor="_Toc112502965" w:history="1">
            <w:r w:rsidR="00A15F2E" w:rsidRPr="00843BC2">
              <w:rPr>
                <w:rStyle w:val="Hyperlnk"/>
                <w:noProof/>
                <w:color w:val="auto"/>
              </w:rPr>
              <w:t>8. Policy för laginköp &amp; profilsortiment</w:t>
            </w:r>
            <w:r w:rsidR="00A15F2E" w:rsidRPr="00843BC2">
              <w:rPr>
                <w:noProof/>
                <w:webHidden/>
              </w:rPr>
              <w:tab/>
            </w:r>
            <w:r w:rsidR="00A15F2E" w:rsidRPr="00843BC2">
              <w:rPr>
                <w:noProof/>
                <w:webHidden/>
              </w:rPr>
              <w:fldChar w:fldCharType="begin"/>
            </w:r>
            <w:r w:rsidR="00A15F2E" w:rsidRPr="00843BC2">
              <w:rPr>
                <w:noProof/>
                <w:webHidden/>
              </w:rPr>
              <w:instrText xml:space="preserve"> PAGEREF _Toc112502965 \h </w:instrText>
            </w:r>
            <w:r w:rsidR="00A15F2E" w:rsidRPr="00843BC2">
              <w:rPr>
                <w:noProof/>
                <w:webHidden/>
              </w:rPr>
            </w:r>
            <w:r w:rsidR="00A15F2E" w:rsidRPr="00843BC2">
              <w:rPr>
                <w:noProof/>
                <w:webHidden/>
              </w:rPr>
              <w:fldChar w:fldCharType="separate"/>
            </w:r>
            <w:r w:rsidR="00A15F2E" w:rsidRPr="00843BC2">
              <w:rPr>
                <w:noProof/>
                <w:webHidden/>
              </w:rPr>
              <w:t>4</w:t>
            </w:r>
            <w:r w:rsidR="00A15F2E" w:rsidRPr="00843BC2">
              <w:rPr>
                <w:noProof/>
                <w:webHidden/>
              </w:rPr>
              <w:fldChar w:fldCharType="end"/>
            </w:r>
          </w:hyperlink>
        </w:p>
        <w:p w14:paraId="4B59E421" w14:textId="19DFA1D6" w:rsidR="00A15F2E" w:rsidRPr="00843BC2" w:rsidRDefault="004C53CF">
          <w:pPr>
            <w:pStyle w:val="Innehll3"/>
            <w:tabs>
              <w:tab w:val="right" w:leader="dot" w:pos="9062"/>
            </w:tabs>
            <w:rPr>
              <w:rFonts w:eastAsiaTheme="minorEastAsia"/>
              <w:noProof/>
              <w:lang w:eastAsia="sv-SE"/>
            </w:rPr>
          </w:pPr>
          <w:hyperlink w:anchor="_Toc112502966" w:history="1">
            <w:r w:rsidR="00A15F2E" w:rsidRPr="00843BC2">
              <w:rPr>
                <w:rStyle w:val="Hyperlnk"/>
                <w:noProof/>
                <w:color w:val="auto"/>
              </w:rPr>
              <w:t>9. Policy klädselkod tränare/ledare/funktionärer (U8 - A-lag)</w:t>
            </w:r>
            <w:r w:rsidR="00A15F2E" w:rsidRPr="00843BC2">
              <w:rPr>
                <w:noProof/>
                <w:webHidden/>
              </w:rPr>
              <w:tab/>
            </w:r>
            <w:r w:rsidR="00A15F2E" w:rsidRPr="00843BC2">
              <w:rPr>
                <w:noProof/>
                <w:webHidden/>
              </w:rPr>
              <w:fldChar w:fldCharType="begin"/>
            </w:r>
            <w:r w:rsidR="00A15F2E" w:rsidRPr="00843BC2">
              <w:rPr>
                <w:noProof/>
                <w:webHidden/>
              </w:rPr>
              <w:instrText xml:space="preserve"> PAGEREF _Toc112502966 \h </w:instrText>
            </w:r>
            <w:r w:rsidR="00A15F2E" w:rsidRPr="00843BC2">
              <w:rPr>
                <w:noProof/>
                <w:webHidden/>
              </w:rPr>
            </w:r>
            <w:r w:rsidR="00A15F2E" w:rsidRPr="00843BC2">
              <w:rPr>
                <w:noProof/>
                <w:webHidden/>
              </w:rPr>
              <w:fldChar w:fldCharType="separate"/>
            </w:r>
            <w:r w:rsidR="00A15F2E" w:rsidRPr="00843BC2">
              <w:rPr>
                <w:noProof/>
                <w:webHidden/>
              </w:rPr>
              <w:t>4</w:t>
            </w:r>
            <w:r w:rsidR="00A15F2E" w:rsidRPr="00843BC2">
              <w:rPr>
                <w:noProof/>
                <w:webHidden/>
              </w:rPr>
              <w:fldChar w:fldCharType="end"/>
            </w:r>
          </w:hyperlink>
        </w:p>
        <w:p w14:paraId="5291A5BF" w14:textId="25999267" w:rsidR="00A15F2E" w:rsidRPr="00843BC2" w:rsidRDefault="004C53CF">
          <w:pPr>
            <w:pStyle w:val="Innehll3"/>
            <w:tabs>
              <w:tab w:val="right" w:leader="dot" w:pos="9062"/>
            </w:tabs>
            <w:rPr>
              <w:rFonts w:eastAsiaTheme="minorEastAsia"/>
              <w:noProof/>
              <w:lang w:eastAsia="sv-SE"/>
            </w:rPr>
          </w:pPr>
          <w:hyperlink w:anchor="_Toc112502967" w:history="1">
            <w:r w:rsidR="00A15F2E" w:rsidRPr="00843BC2">
              <w:rPr>
                <w:rStyle w:val="Hyperlnk"/>
                <w:noProof/>
                <w:color w:val="auto"/>
              </w:rPr>
              <w:t>10. Policy tobak</w:t>
            </w:r>
            <w:r w:rsidR="00A15F2E" w:rsidRPr="00843BC2">
              <w:rPr>
                <w:noProof/>
                <w:webHidden/>
              </w:rPr>
              <w:tab/>
            </w:r>
            <w:r w:rsidR="00A15F2E" w:rsidRPr="00843BC2">
              <w:rPr>
                <w:noProof/>
                <w:webHidden/>
              </w:rPr>
              <w:fldChar w:fldCharType="begin"/>
            </w:r>
            <w:r w:rsidR="00A15F2E" w:rsidRPr="00843BC2">
              <w:rPr>
                <w:noProof/>
                <w:webHidden/>
              </w:rPr>
              <w:instrText xml:space="preserve"> PAGEREF _Toc112502967 \h </w:instrText>
            </w:r>
            <w:r w:rsidR="00A15F2E" w:rsidRPr="00843BC2">
              <w:rPr>
                <w:noProof/>
                <w:webHidden/>
              </w:rPr>
            </w:r>
            <w:r w:rsidR="00A15F2E" w:rsidRPr="00843BC2">
              <w:rPr>
                <w:noProof/>
                <w:webHidden/>
              </w:rPr>
              <w:fldChar w:fldCharType="separate"/>
            </w:r>
            <w:r w:rsidR="00A15F2E" w:rsidRPr="00843BC2">
              <w:rPr>
                <w:noProof/>
                <w:webHidden/>
              </w:rPr>
              <w:t>4</w:t>
            </w:r>
            <w:r w:rsidR="00A15F2E" w:rsidRPr="00843BC2">
              <w:rPr>
                <w:noProof/>
                <w:webHidden/>
              </w:rPr>
              <w:fldChar w:fldCharType="end"/>
            </w:r>
          </w:hyperlink>
        </w:p>
        <w:p w14:paraId="38906F79" w14:textId="6E8449D4" w:rsidR="00A15F2E" w:rsidRPr="00843BC2" w:rsidRDefault="004C53CF">
          <w:pPr>
            <w:pStyle w:val="Innehll3"/>
            <w:tabs>
              <w:tab w:val="right" w:leader="dot" w:pos="9062"/>
            </w:tabs>
            <w:rPr>
              <w:rFonts w:eastAsiaTheme="minorEastAsia"/>
              <w:noProof/>
              <w:lang w:eastAsia="sv-SE"/>
            </w:rPr>
          </w:pPr>
          <w:hyperlink w:anchor="_Toc112502968" w:history="1">
            <w:r w:rsidR="00A15F2E" w:rsidRPr="00843BC2">
              <w:rPr>
                <w:rStyle w:val="Hyperlnk"/>
                <w:noProof/>
                <w:color w:val="auto"/>
              </w:rPr>
              <w:t>11. Policy alkohol</w:t>
            </w:r>
            <w:r w:rsidR="00A15F2E" w:rsidRPr="00843BC2">
              <w:rPr>
                <w:noProof/>
                <w:webHidden/>
              </w:rPr>
              <w:tab/>
            </w:r>
            <w:r w:rsidR="00A15F2E" w:rsidRPr="00843BC2">
              <w:rPr>
                <w:noProof/>
                <w:webHidden/>
              </w:rPr>
              <w:fldChar w:fldCharType="begin"/>
            </w:r>
            <w:r w:rsidR="00A15F2E" w:rsidRPr="00843BC2">
              <w:rPr>
                <w:noProof/>
                <w:webHidden/>
              </w:rPr>
              <w:instrText xml:space="preserve"> PAGEREF _Toc112502968 \h </w:instrText>
            </w:r>
            <w:r w:rsidR="00A15F2E" w:rsidRPr="00843BC2">
              <w:rPr>
                <w:noProof/>
                <w:webHidden/>
              </w:rPr>
            </w:r>
            <w:r w:rsidR="00A15F2E" w:rsidRPr="00843BC2">
              <w:rPr>
                <w:noProof/>
                <w:webHidden/>
              </w:rPr>
              <w:fldChar w:fldCharType="separate"/>
            </w:r>
            <w:r w:rsidR="00A15F2E" w:rsidRPr="00843BC2">
              <w:rPr>
                <w:noProof/>
                <w:webHidden/>
              </w:rPr>
              <w:t>5</w:t>
            </w:r>
            <w:r w:rsidR="00A15F2E" w:rsidRPr="00843BC2">
              <w:rPr>
                <w:noProof/>
                <w:webHidden/>
              </w:rPr>
              <w:fldChar w:fldCharType="end"/>
            </w:r>
          </w:hyperlink>
        </w:p>
        <w:p w14:paraId="18113BB1" w14:textId="286E992B" w:rsidR="00A15F2E" w:rsidRPr="00843BC2" w:rsidRDefault="004C53CF">
          <w:pPr>
            <w:pStyle w:val="Innehll3"/>
            <w:tabs>
              <w:tab w:val="right" w:leader="dot" w:pos="9062"/>
            </w:tabs>
            <w:rPr>
              <w:rFonts w:eastAsiaTheme="minorEastAsia"/>
              <w:noProof/>
              <w:lang w:eastAsia="sv-SE"/>
            </w:rPr>
          </w:pPr>
          <w:hyperlink w:anchor="_Toc112502969" w:history="1">
            <w:r w:rsidR="00A15F2E" w:rsidRPr="00843BC2">
              <w:rPr>
                <w:rStyle w:val="Hyperlnk"/>
                <w:noProof/>
                <w:color w:val="auto"/>
              </w:rPr>
              <w:t>12. Policy kränkande särbehandling</w:t>
            </w:r>
            <w:r w:rsidR="00A15F2E" w:rsidRPr="00843BC2">
              <w:rPr>
                <w:noProof/>
                <w:webHidden/>
              </w:rPr>
              <w:tab/>
            </w:r>
            <w:r w:rsidR="00A15F2E" w:rsidRPr="00843BC2">
              <w:rPr>
                <w:noProof/>
                <w:webHidden/>
              </w:rPr>
              <w:fldChar w:fldCharType="begin"/>
            </w:r>
            <w:r w:rsidR="00A15F2E" w:rsidRPr="00843BC2">
              <w:rPr>
                <w:noProof/>
                <w:webHidden/>
              </w:rPr>
              <w:instrText xml:space="preserve"> PAGEREF _Toc112502969 \h </w:instrText>
            </w:r>
            <w:r w:rsidR="00A15F2E" w:rsidRPr="00843BC2">
              <w:rPr>
                <w:noProof/>
                <w:webHidden/>
              </w:rPr>
            </w:r>
            <w:r w:rsidR="00A15F2E" w:rsidRPr="00843BC2">
              <w:rPr>
                <w:noProof/>
                <w:webHidden/>
              </w:rPr>
              <w:fldChar w:fldCharType="separate"/>
            </w:r>
            <w:r w:rsidR="00A15F2E" w:rsidRPr="00843BC2">
              <w:rPr>
                <w:noProof/>
                <w:webHidden/>
              </w:rPr>
              <w:t>5</w:t>
            </w:r>
            <w:r w:rsidR="00A15F2E" w:rsidRPr="00843BC2">
              <w:rPr>
                <w:noProof/>
                <w:webHidden/>
              </w:rPr>
              <w:fldChar w:fldCharType="end"/>
            </w:r>
          </w:hyperlink>
        </w:p>
        <w:p w14:paraId="682BBAC2" w14:textId="671D27F5" w:rsidR="00A15F2E" w:rsidRPr="00843BC2" w:rsidRDefault="004C53CF">
          <w:pPr>
            <w:pStyle w:val="Innehll3"/>
            <w:tabs>
              <w:tab w:val="right" w:leader="dot" w:pos="9062"/>
            </w:tabs>
            <w:rPr>
              <w:rFonts w:eastAsiaTheme="minorEastAsia"/>
              <w:noProof/>
              <w:lang w:eastAsia="sv-SE"/>
            </w:rPr>
          </w:pPr>
          <w:hyperlink w:anchor="_Toc112502970" w:history="1">
            <w:r w:rsidR="00A15F2E" w:rsidRPr="00843BC2">
              <w:rPr>
                <w:rStyle w:val="Hyperlnk"/>
                <w:noProof/>
                <w:color w:val="auto"/>
              </w:rPr>
              <w:t>13. Policy avgifter ledare</w:t>
            </w:r>
            <w:r w:rsidR="00A15F2E" w:rsidRPr="00843BC2">
              <w:rPr>
                <w:noProof/>
                <w:webHidden/>
              </w:rPr>
              <w:tab/>
            </w:r>
            <w:r w:rsidR="00A15F2E" w:rsidRPr="00843BC2">
              <w:rPr>
                <w:noProof/>
                <w:webHidden/>
              </w:rPr>
              <w:fldChar w:fldCharType="begin"/>
            </w:r>
            <w:r w:rsidR="00A15F2E" w:rsidRPr="00843BC2">
              <w:rPr>
                <w:noProof/>
                <w:webHidden/>
              </w:rPr>
              <w:instrText xml:space="preserve"> PAGEREF _Toc112502970 \h </w:instrText>
            </w:r>
            <w:r w:rsidR="00A15F2E" w:rsidRPr="00843BC2">
              <w:rPr>
                <w:noProof/>
                <w:webHidden/>
              </w:rPr>
            </w:r>
            <w:r w:rsidR="00A15F2E" w:rsidRPr="00843BC2">
              <w:rPr>
                <w:noProof/>
                <w:webHidden/>
              </w:rPr>
              <w:fldChar w:fldCharType="separate"/>
            </w:r>
            <w:r w:rsidR="00A15F2E" w:rsidRPr="00843BC2">
              <w:rPr>
                <w:noProof/>
                <w:webHidden/>
              </w:rPr>
              <w:t>5</w:t>
            </w:r>
            <w:r w:rsidR="00A15F2E" w:rsidRPr="00843BC2">
              <w:rPr>
                <w:noProof/>
                <w:webHidden/>
              </w:rPr>
              <w:fldChar w:fldCharType="end"/>
            </w:r>
          </w:hyperlink>
        </w:p>
        <w:p w14:paraId="70A88CED" w14:textId="49A34E3A" w:rsidR="00A15F2E" w:rsidRPr="00843BC2" w:rsidRDefault="004C53CF">
          <w:pPr>
            <w:pStyle w:val="Innehll3"/>
            <w:tabs>
              <w:tab w:val="right" w:leader="dot" w:pos="9062"/>
            </w:tabs>
            <w:rPr>
              <w:rFonts w:eastAsiaTheme="minorEastAsia"/>
              <w:noProof/>
              <w:lang w:eastAsia="sv-SE"/>
            </w:rPr>
          </w:pPr>
          <w:hyperlink w:anchor="_Toc112502971" w:history="1">
            <w:r w:rsidR="00A15F2E" w:rsidRPr="00843BC2">
              <w:rPr>
                <w:rStyle w:val="Hyperlnk"/>
                <w:noProof/>
                <w:color w:val="auto"/>
              </w:rPr>
              <w:t>14. Policy trafiksäkerhet</w:t>
            </w:r>
            <w:r w:rsidR="00A15F2E" w:rsidRPr="00843BC2">
              <w:rPr>
                <w:noProof/>
                <w:webHidden/>
              </w:rPr>
              <w:tab/>
            </w:r>
            <w:r w:rsidR="00A15F2E" w:rsidRPr="00843BC2">
              <w:rPr>
                <w:noProof/>
                <w:webHidden/>
              </w:rPr>
              <w:fldChar w:fldCharType="begin"/>
            </w:r>
            <w:r w:rsidR="00A15F2E" w:rsidRPr="00843BC2">
              <w:rPr>
                <w:noProof/>
                <w:webHidden/>
              </w:rPr>
              <w:instrText xml:space="preserve"> PAGEREF _Toc112502971 \h </w:instrText>
            </w:r>
            <w:r w:rsidR="00A15F2E" w:rsidRPr="00843BC2">
              <w:rPr>
                <w:noProof/>
                <w:webHidden/>
              </w:rPr>
            </w:r>
            <w:r w:rsidR="00A15F2E" w:rsidRPr="00843BC2">
              <w:rPr>
                <w:noProof/>
                <w:webHidden/>
              </w:rPr>
              <w:fldChar w:fldCharType="separate"/>
            </w:r>
            <w:r w:rsidR="00A15F2E" w:rsidRPr="00843BC2">
              <w:rPr>
                <w:noProof/>
                <w:webHidden/>
              </w:rPr>
              <w:t>5</w:t>
            </w:r>
            <w:r w:rsidR="00A15F2E" w:rsidRPr="00843BC2">
              <w:rPr>
                <w:noProof/>
                <w:webHidden/>
              </w:rPr>
              <w:fldChar w:fldCharType="end"/>
            </w:r>
          </w:hyperlink>
        </w:p>
        <w:p w14:paraId="0D3341E2" w14:textId="33E74AB4" w:rsidR="00A15F2E" w:rsidRPr="00843BC2" w:rsidRDefault="004C53CF">
          <w:pPr>
            <w:pStyle w:val="Innehll3"/>
            <w:tabs>
              <w:tab w:val="right" w:leader="dot" w:pos="9062"/>
            </w:tabs>
            <w:rPr>
              <w:rFonts w:eastAsiaTheme="minorEastAsia"/>
              <w:noProof/>
              <w:lang w:eastAsia="sv-SE"/>
            </w:rPr>
          </w:pPr>
          <w:hyperlink w:anchor="_Toc112502972" w:history="1">
            <w:r w:rsidR="00A15F2E" w:rsidRPr="00843BC2">
              <w:rPr>
                <w:rStyle w:val="Hyperlnk"/>
                <w:noProof/>
                <w:color w:val="auto"/>
              </w:rPr>
              <w:t>15. Policy träningstider</w:t>
            </w:r>
            <w:r w:rsidR="00A15F2E" w:rsidRPr="00843BC2">
              <w:rPr>
                <w:noProof/>
                <w:webHidden/>
              </w:rPr>
              <w:tab/>
            </w:r>
            <w:r w:rsidR="00A15F2E" w:rsidRPr="00843BC2">
              <w:rPr>
                <w:noProof/>
                <w:webHidden/>
              </w:rPr>
              <w:fldChar w:fldCharType="begin"/>
            </w:r>
            <w:r w:rsidR="00A15F2E" w:rsidRPr="00843BC2">
              <w:rPr>
                <w:noProof/>
                <w:webHidden/>
              </w:rPr>
              <w:instrText xml:space="preserve"> PAGEREF _Toc112502972 \h </w:instrText>
            </w:r>
            <w:r w:rsidR="00A15F2E" w:rsidRPr="00843BC2">
              <w:rPr>
                <w:noProof/>
                <w:webHidden/>
              </w:rPr>
            </w:r>
            <w:r w:rsidR="00A15F2E" w:rsidRPr="00843BC2">
              <w:rPr>
                <w:noProof/>
                <w:webHidden/>
              </w:rPr>
              <w:fldChar w:fldCharType="separate"/>
            </w:r>
            <w:r w:rsidR="00A15F2E" w:rsidRPr="00843BC2">
              <w:rPr>
                <w:noProof/>
                <w:webHidden/>
              </w:rPr>
              <w:t>6</w:t>
            </w:r>
            <w:r w:rsidR="00A15F2E" w:rsidRPr="00843BC2">
              <w:rPr>
                <w:noProof/>
                <w:webHidden/>
              </w:rPr>
              <w:fldChar w:fldCharType="end"/>
            </w:r>
          </w:hyperlink>
        </w:p>
        <w:p w14:paraId="0273303B" w14:textId="2DDDCB87" w:rsidR="00A15F2E" w:rsidRPr="00843BC2" w:rsidRDefault="004C53CF">
          <w:pPr>
            <w:pStyle w:val="Innehll3"/>
            <w:tabs>
              <w:tab w:val="right" w:leader="dot" w:pos="9062"/>
            </w:tabs>
            <w:rPr>
              <w:rFonts w:eastAsiaTheme="minorEastAsia"/>
              <w:noProof/>
              <w:lang w:eastAsia="sv-SE"/>
            </w:rPr>
          </w:pPr>
          <w:hyperlink w:anchor="_Toc112502973" w:history="1">
            <w:r w:rsidR="00A15F2E" w:rsidRPr="00843BC2">
              <w:rPr>
                <w:rStyle w:val="Hyperlnk"/>
                <w:noProof/>
                <w:color w:val="auto"/>
              </w:rPr>
              <w:t>16. Policy cuper</w:t>
            </w:r>
            <w:r w:rsidR="00A15F2E" w:rsidRPr="00843BC2">
              <w:rPr>
                <w:noProof/>
                <w:webHidden/>
              </w:rPr>
              <w:tab/>
            </w:r>
            <w:r w:rsidR="00A15F2E" w:rsidRPr="00843BC2">
              <w:rPr>
                <w:noProof/>
                <w:webHidden/>
              </w:rPr>
              <w:fldChar w:fldCharType="begin"/>
            </w:r>
            <w:r w:rsidR="00A15F2E" w:rsidRPr="00843BC2">
              <w:rPr>
                <w:noProof/>
                <w:webHidden/>
              </w:rPr>
              <w:instrText xml:space="preserve"> PAGEREF _Toc112502973 \h </w:instrText>
            </w:r>
            <w:r w:rsidR="00A15F2E" w:rsidRPr="00843BC2">
              <w:rPr>
                <w:noProof/>
                <w:webHidden/>
              </w:rPr>
            </w:r>
            <w:r w:rsidR="00A15F2E" w:rsidRPr="00843BC2">
              <w:rPr>
                <w:noProof/>
                <w:webHidden/>
              </w:rPr>
              <w:fldChar w:fldCharType="separate"/>
            </w:r>
            <w:r w:rsidR="00A15F2E" w:rsidRPr="00843BC2">
              <w:rPr>
                <w:noProof/>
                <w:webHidden/>
              </w:rPr>
              <w:t>7</w:t>
            </w:r>
            <w:r w:rsidR="00A15F2E" w:rsidRPr="00843BC2">
              <w:rPr>
                <w:noProof/>
                <w:webHidden/>
              </w:rPr>
              <w:fldChar w:fldCharType="end"/>
            </w:r>
          </w:hyperlink>
        </w:p>
        <w:p w14:paraId="180DF298" w14:textId="24663835" w:rsidR="00A15F2E" w:rsidRPr="00843BC2" w:rsidRDefault="004C53CF">
          <w:pPr>
            <w:pStyle w:val="Innehll3"/>
            <w:tabs>
              <w:tab w:val="right" w:leader="dot" w:pos="9062"/>
            </w:tabs>
            <w:rPr>
              <w:rFonts w:eastAsiaTheme="minorEastAsia"/>
              <w:noProof/>
              <w:lang w:eastAsia="sv-SE"/>
            </w:rPr>
          </w:pPr>
          <w:hyperlink w:anchor="_Toc112502974" w:history="1">
            <w:r w:rsidR="00A15F2E" w:rsidRPr="00843BC2">
              <w:rPr>
                <w:rStyle w:val="Hyperlnk"/>
                <w:noProof/>
                <w:color w:val="auto"/>
              </w:rPr>
              <w:t>17. Policy för sociala medier</w:t>
            </w:r>
            <w:r w:rsidR="00A15F2E" w:rsidRPr="00843BC2">
              <w:rPr>
                <w:noProof/>
                <w:webHidden/>
              </w:rPr>
              <w:tab/>
            </w:r>
            <w:r w:rsidR="00A15F2E" w:rsidRPr="00843BC2">
              <w:rPr>
                <w:noProof/>
                <w:webHidden/>
              </w:rPr>
              <w:fldChar w:fldCharType="begin"/>
            </w:r>
            <w:r w:rsidR="00A15F2E" w:rsidRPr="00843BC2">
              <w:rPr>
                <w:noProof/>
                <w:webHidden/>
              </w:rPr>
              <w:instrText xml:space="preserve"> PAGEREF _Toc112502974 \h </w:instrText>
            </w:r>
            <w:r w:rsidR="00A15F2E" w:rsidRPr="00843BC2">
              <w:rPr>
                <w:noProof/>
                <w:webHidden/>
              </w:rPr>
            </w:r>
            <w:r w:rsidR="00A15F2E" w:rsidRPr="00843BC2">
              <w:rPr>
                <w:noProof/>
                <w:webHidden/>
              </w:rPr>
              <w:fldChar w:fldCharType="separate"/>
            </w:r>
            <w:r w:rsidR="00A15F2E" w:rsidRPr="00843BC2">
              <w:rPr>
                <w:noProof/>
                <w:webHidden/>
              </w:rPr>
              <w:t>7</w:t>
            </w:r>
            <w:r w:rsidR="00A15F2E" w:rsidRPr="00843BC2">
              <w:rPr>
                <w:noProof/>
                <w:webHidden/>
              </w:rPr>
              <w:fldChar w:fldCharType="end"/>
            </w:r>
          </w:hyperlink>
        </w:p>
        <w:p w14:paraId="6A207CAC" w14:textId="5442C63D" w:rsidR="00A15F2E" w:rsidRPr="00843BC2" w:rsidRDefault="004C53CF">
          <w:pPr>
            <w:pStyle w:val="Innehll3"/>
            <w:tabs>
              <w:tab w:val="right" w:leader="dot" w:pos="9062"/>
            </w:tabs>
            <w:rPr>
              <w:rFonts w:eastAsiaTheme="minorEastAsia"/>
              <w:noProof/>
              <w:lang w:eastAsia="sv-SE"/>
            </w:rPr>
          </w:pPr>
          <w:hyperlink w:anchor="_Toc112502975" w:history="1">
            <w:r w:rsidR="00A15F2E" w:rsidRPr="00843BC2">
              <w:rPr>
                <w:rStyle w:val="Hyperlnk"/>
                <w:noProof/>
                <w:color w:val="auto"/>
              </w:rPr>
              <w:t>18. Policy spelar- och ledarkontrakt i Limhamn hockey</w:t>
            </w:r>
            <w:r w:rsidR="00A15F2E" w:rsidRPr="00843BC2">
              <w:rPr>
                <w:noProof/>
                <w:webHidden/>
              </w:rPr>
              <w:tab/>
            </w:r>
            <w:r w:rsidR="00A15F2E" w:rsidRPr="00843BC2">
              <w:rPr>
                <w:noProof/>
                <w:webHidden/>
              </w:rPr>
              <w:fldChar w:fldCharType="begin"/>
            </w:r>
            <w:r w:rsidR="00A15F2E" w:rsidRPr="00843BC2">
              <w:rPr>
                <w:noProof/>
                <w:webHidden/>
              </w:rPr>
              <w:instrText xml:space="preserve"> PAGEREF _Toc112502975 \h </w:instrText>
            </w:r>
            <w:r w:rsidR="00A15F2E" w:rsidRPr="00843BC2">
              <w:rPr>
                <w:noProof/>
                <w:webHidden/>
              </w:rPr>
            </w:r>
            <w:r w:rsidR="00A15F2E" w:rsidRPr="00843BC2">
              <w:rPr>
                <w:noProof/>
                <w:webHidden/>
              </w:rPr>
              <w:fldChar w:fldCharType="separate"/>
            </w:r>
            <w:r w:rsidR="00A15F2E" w:rsidRPr="00843BC2">
              <w:rPr>
                <w:noProof/>
                <w:webHidden/>
              </w:rPr>
              <w:t>8</w:t>
            </w:r>
            <w:r w:rsidR="00A15F2E" w:rsidRPr="00843BC2">
              <w:rPr>
                <w:noProof/>
                <w:webHidden/>
              </w:rPr>
              <w:fldChar w:fldCharType="end"/>
            </w:r>
          </w:hyperlink>
        </w:p>
        <w:p w14:paraId="7D8AD50F" w14:textId="7B5BBFF4" w:rsidR="00A15F2E" w:rsidRPr="00843BC2" w:rsidRDefault="00A15F2E">
          <w:r w:rsidRPr="00843BC2">
            <w:rPr>
              <w:b/>
              <w:bCs/>
            </w:rPr>
            <w:fldChar w:fldCharType="end"/>
          </w:r>
        </w:p>
      </w:sdtContent>
    </w:sdt>
    <w:p w14:paraId="2A168E08" w14:textId="77777777" w:rsidR="006765B9" w:rsidRPr="00843BC2" w:rsidRDefault="006765B9" w:rsidP="006765B9">
      <w:pPr>
        <w:pStyle w:val="Rubrik1"/>
        <w:rPr>
          <w:rFonts w:ascii="Arial" w:hAnsi="Arial" w:cs="Arial"/>
          <w:color w:val="auto"/>
          <w:sz w:val="20"/>
          <w:szCs w:val="20"/>
        </w:rPr>
      </w:pPr>
    </w:p>
    <w:p w14:paraId="26F3C974" w14:textId="77777777" w:rsidR="006765B9" w:rsidRPr="00843BC2" w:rsidRDefault="006765B9" w:rsidP="006765B9">
      <w:pPr>
        <w:pStyle w:val="Rubrik1"/>
        <w:rPr>
          <w:rFonts w:ascii="Arial" w:hAnsi="Arial" w:cs="Arial"/>
          <w:color w:val="auto"/>
          <w:sz w:val="20"/>
          <w:szCs w:val="20"/>
        </w:rPr>
      </w:pPr>
    </w:p>
    <w:p w14:paraId="755401AD" w14:textId="77777777" w:rsidR="006765B9" w:rsidRPr="00843BC2" w:rsidRDefault="006765B9" w:rsidP="006765B9">
      <w:pPr>
        <w:pStyle w:val="Rubrik1"/>
        <w:rPr>
          <w:rFonts w:ascii="Arial" w:hAnsi="Arial" w:cs="Arial"/>
          <w:color w:val="auto"/>
          <w:sz w:val="20"/>
          <w:szCs w:val="20"/>
        </w:rPr>
      </w:pPr>
    </w:p>
    <w:p w14:paraId="234358C3" w14:textId="77777777" w:rsidR="006765B9" w:rsidRPr="00843BC2" w:rsidRDefault="006765B9" w:rsidP="006765B9">
      <w:pPr>
        <w:pStyle w:val="Rubrik1"/>
        <w:rPr>
          <w:rFonts w:ascii="Arial" w:hAnsi="Arial" w:cs="Arial"/>
          <w:color w:val="auto"/>
          <w:sz w:val="20"/>
          <w:szCs w:val="20"/>
        </w:rPr>
      </w:pPr>
    </w:p>
    <w:p w14:paraId="46B4753D" w14:textId="77777777" w:rsidR="006765B9" w:rsidRPr="00843BC2" w:rsidRDefault="006765B9" w:rsidP="006765B9">
      <w:pPr>
        <w:pStyle w:val="Rubrik1"/>
        <w:rPr>
          <w:rFonts w:ascii="Arial" w:hAnsi="Arial" w:cs="Arial"/>
          <w:color w:val="auto"/>
          <w:sz w:val="20"/>
          <w:szCs w:val="20"/>
        </w:rPr>
      </w:pPr>
    </w:p>
    <w:p w14:paraId="6759C37C" w14:textId="77777777" w:rsidR="00066CAB" w:rsidRPr="00843BC2" w:rsidRDefault="006765B9" w:rsidP="00066CAB">
      <w:pPr>
        <w:rPr>
          <w:rFonts w:ascii="Arial" w:hAnsi="Arial" w:cs="Arial"/>
          <w:sz w:val="20"/>
          <w:szCs w:val="20"/>
        </w:rPr>
      </w:pPr>
      <w:r w:rsidRPr="00843BC2">
        <w:rPr>
          <w:rFonts w:ascii="Arial" w:hAnsi="Arial" w:cs="Arial"/>
          <w:sz w:val="20"/>
          <w:szCs w:val="20"/>
        </w:rPr>
        <w:t xml:space="preserve">  </w:t>
      </w:r>
      <w:r w:rsidRPr="00843BC2">
        <w:rPr>
          <w:rFonts w:ascii="Arial" w:hAnsi="Arial" w:cs="Arial"/>
          <w:sz w:val="20"/>
          <w:szCs w:val="20"/>
        </w:rPr>
        <w:tab/>
      </w:r>
      <w:r w:rsidRPr="00843BC2">
        <w:rPr>
          <w:rFonts w:ascii="Arial" w:hAnsi="Arial" w:cs="Arial"/>
          <w:sz w:val="20"/>
          <w:szCs w:val="20"/>
        </w:rPr>
        <w:tab/>
      </w:r>
      <w:r w:rsidRPr="00843BC2">
        <w:rPr>
          <w:rFonts w:ascii="Arial" w:hAnsi="Arial" w:cs="Arial"/>
          <w:sz w:val="20"/>
          <w:szCs w:val="20"/>
        </w:rPr>
        <w:tab/>
      </w:r>
      <w:r w:rsidRPr="00843BC2">
        <w:rPr>
          <w:rFonts w:ascii="Arial" w:hAnsi="Arial" w:cs="Arial"/>
          <w:sz w:val="20"/>
          <w:szCs w:val="20"/>
        </w:rPr>
        <w:tab/>
      </w:r>
      <w:r w:rsidRPr="00843BC2">
        <w:rPr>
          <w:rFonts w:ascii="Arial" w:hAnsi="Arial" w:cs="Arial"/>
          <w:sz w:val="20"/>
          <w:szCs w:val="20"/>
        </w:rPr>
        <w:tab/>
      </w:r>
      <w:r w:rsidRPr="00843BC2">
        <w:rPr>
          <w:rFonts w:ascii="Arial" w:hAnsi="Arial" w:cs="Arial"/>
          <w:sz w:val="20"/>
          <w:szCs w:val="20"/>
        </w:rPr>
        <w:tab/>
      </w:r>
      <w:r w:rsidRPr="00843BC2">
        <w:rPr>
          <w:rFonts w:ascii="Arial" w:hAnsi="Arial" w:cs="Arial"/>
          <w:sz w:val="20"/>
          <w:szCs w:val="20"/>
        </w:rPr>
        <w:tab/>
      </w:r>
      <w:r w:rsidRPr="00843BC2">
        <w:rPr>
          <w:rFonts w:ascii="Arial" w:hAnsi="Arial" w:cs="Arial"/>
          <w:sz w:val="20"/>
          <w:szCs w:val="20"/>
        </w:rPr>
        <w:tab/>
      </w:r>
      <w:r w:rsidRPr="00843BC2">
        <w:rPr>
          <w:rFonts w:ascii="Arial" w:hAnsi="Arial" w:cs="Arial"/>
          <w:sz w:val="20"/>
          <w:szCs w:val="20"/>
        </w:rPr>
        <w:tab/>
      </w:r>
      <w:r w:rsidRPr="00843BC2">
        <w:rPr>
          <w:rFonts w:ascii="Arial" w:hAnsi="Arial" w:cs="Arial"/>
          <w:sz w:val="20"/>
          <w:szCs w:val="20"/>
        </w:rPr>
        <w:tab/>
      </w:r>
      <w:r w:rsidRPr="00843BC2">
        <w:rPr>
          <w:rFonts w:ascii="Arial" w:hAnsi="Arial" w:cs="Arial"/>
          <w:sz w:val="20"/>
          <w:szCs w:val="20"/>
        </w:rPr>
        <w:tab/>
      </w:r>
      <w:r w:rsidRPr="00843BC2">
        <w:rPr>
          <w:rFonts w:ascii="Arial" w:hAnsi="Arial" w:cs="Arial"/>
          <w:sz w:val="20"/>
          <w:szCs w:val="20"/>
        </w:rPr>
        <w:tab/>
        <w:t xml:space="preserve">                                                                                                                      </w:t>
      </w:r>
      <w:r w:rsidR="00066CAB" w:rsidRPr="00843BC2">
        <w:rPr>
          <w:rFonts w:ascii="Arial" w:hAnsi="Arial" w:cs="Arial"/>
          <w:sz w:val="20"/>
          <w:szCs w:val="20"/>
        </w:rPr>
        <w:t xml:space="preserve">    </w:t>
      </w:r>
    </w:p>
    <w:p w14:paraId="09503C3B" w14:textId="77777777" w:rsidR="00066CAB" w:rsidRPr="00843BC2" w:rsidRDefault="00066CAB" w:rsidP="00066CAB">
      <w:pPr>
        <w:rPr>
          <w:rFonts w:ascii="Arial" w:hAnsi="Arial" w:cs="Arial"/>
          <w:sz w:val="20"/>
          <w:szCs w:val="20"/>
        </w:rPr>
      </w:pPr>
    </w:p>
    <w:p w14:paraId="75E96D61" w14:textId="77777777" w:rsidR="00066CAB" w:rsidRPr="00843BC2" w:rsidRDefault="00066CAB" w:rsidP="00066CAB">
      <w:pPr>
        <w:rPr>
          <w:rFonts w:ascii="Arial" w:hAnsi="Arial" w:cs="Arial"/>
          <w:sz w:val="20"/>
          <w:szCs w:val="20"/>
        </w:rPr>
      </w:pPr>
    </w:p>
    <w:p w14:paraId="10BC87E4" w14:textId="31137422" w:rsidR="005E5681" w:rsidRPr="00843BC2" w:rsidRDefault="005E5681" w:rsidP="00066CAB">
      <w:pPr>
        <w:rPr>
          <w:rFonts w:ascii="Arial" w:hAnsi="Arial" w:cs="Arial"/>
          <w:sz w:val="20"/>
          <w:szCs w:val="20"/>
        </w:rPr>
      </w:pPr>
    </w:p>
    <w:p w14:paraId="525B05C8" w14:textId="77777777" w:rsidR="00A15F2E" w:rsidRPr="00843BC2" w:rsidRDefault="00A15F2E" w:rsidP="00066CAB">
      <w:pPr>
        <w:rPr>
          <w:rFonts w:ascii="Arial" w:hAnsi="Arial" w:cs="Arial"/>
          <w:sz w:val="20"/>
          <w:szCs w:val="20"/>
        </w:rPr>
      </w:pPr>
    </w:p>
    <w:p w14:paraId="41C512CC" w14:textId="465834B9" w:rsidR="006765B9" w:rsidRPr="00843BC2" w:rsidRDefault="006765B9" w:rsidP="00A15F2E">
      <w:pPr>
        <w:pStyle w:val="Rubrik2"/>
        <w:rPr>
          <w:color w:val="auto"/>
        </w:rPr>
      </w:pPr>
      <w:bookmarkStart w:id="6" w:name="_Toc112502955"/>
      <w:r w:rsidRPr="00843BC2">
        <w:rPr>
          <w:color w:val="auto"/>
        </w:rPr>
        <w:t>Inledning</w:t>
      </w:r>
      <w:bookmarkEnd w:id="6"/>
    </w:p>
    <w:p w14:paraId="186AE4AF" w14:textId="77777777" w:rsidR="00843BC2" w:rsidRPr="00843BC2" w:rsidRDefault="00843BC2" w:rsidP="00A15F2E">
      <w:pPr>
        <w:rPr>
          <w:rFonts w:ascii="Arial" w:hAnsi="Arial" w:cs="Arial"/>
          <w:sz w:val="20"/>
          <w:szCs w:val="20"/>
        </w:rPr>
      </w:pPr>
    </w:p>
    <w:p w14:paraId="20337526" w14:textId="7723185F" w:rsidR="00A15F2E" w:rsidRPr="00843BC2" w:rsidRDefault="006765B9" w:rsidP="00A15F2E">
      <w:pPr>
        <w:rPr>
          <w:rFonts w:ascii="Arial" w:hAnsi="Arial" w:cs="Arial"/>
          <w:sz w:val="20"/>
          <w:szCs w:val="20"/>
        </w:rPr>
      </w:pPr>
      <w:r w:rsidRPr="00843BC2">
        <w:rPr>
          <w:rFonts w:ascii="Arial" w:hAnsi="Arial" w:cs="Arial"/>
          <w:sz w:val="20"/>
          <w:szCs w:val="20"/>
        </w:rPr>
        <w:t>Detta är en samling av de riktlinjer och policys som styrelsen i Limhamns Hockey har</w:t>
      </w:r>
      <w:r w:rsidR="00066CAB" w:rsidRPr="00843BC2">
        <w:rPr>
          <w:rFonts w:ascii="Arial" w:hAnsi="Arial" w:cs="Arial"/>
          <w:sz w:val="20"/>
          <w:szCs w:val="20"/>
        </w:rPr>
        <w:t xml:space="preserve"> fastslagit vid olika tillfällen</w:t>
      </w:r>
      <w:r w:rsidR="00843BC2" w:rsidRPr="00843BC2">
        <w:rPr>
          <w:rFonts w:ascii="Arial" w:hAnsi="Arial" w:cs="Arial"/>
          <w:sz w:val="20"/>
          <w:szCs w:val="20"/>
        </w:rPr>
        <w:t>.</w:t>
      </w:r>
      <w:r w:rsidR="00066CAB" w:rsidRPr="00843BC2">
        <w:rPr>
          <w:rFonts w:ascii="Arial" w:hAnsi="Arial" w:cs="Arial"/>
          <w:sz w:val="20"/>
          <w:szCs w:val="20"/>
        </w:rPr>
        <w:t xml:space="preserve"> Innehållet i dokumentet kommer att revideras under säsong 22/23 av styrelsen. </w:t>
      </w:r>
      <w:r w:rsidRPr="00843BC2">
        <w:rPr>
          <w:rFonts w:ascii="Arial" w:hAnsi="Arial" w:cs="Arial"/>
          <w:sz w:val="20"/>
          <w:szCs w:val="20"/>
        </w:rPr>
        <w:t xml:space="preserve"> </w:t>
      </w:r>
    </w:p>
    <w:p w14:paraId="558BE3B5" w14:textId="77777777" w:rsidR="00843BC2" w:rsidRPr="00843BC2" w:rsidRDefault="00843BC2" w:rsidP="00A15F2E">
      <w:pPr>
        <w:pStyle w:val="Rubrik2"/>
        <w:rPr>
          <w:color w:val="auto"/>
        </w:rPr>
      </w:pPr>
      <w:bookmarkStart w:id="7" w:name="_Toc112502956"/>
    </w:p>
    <w:p w14:paraId="3277E986" w14:textId="10778DE9" w:rsidR="002349C8" w:rsidRPr="00843BC2" w:rsidRDefault="00A15F2E" w:rsidP="00A15F2E">
      <w:pPr>
        <w:pStyle w:val="Rubrik2"/>
        <w:rPr>
          <w:color w:val="auto"/>
        </w:rPr>
      </w:pPr>
      <w:r w:rsidRPr="00843BC2">
        <w:rPr>
          <w:color w:val="auto"/>
        </w:rPr>
        <w:t>Riktlinjer och policys</w:t>
      </w:r>
      <w:bookmarkEnd w:id="0"/>
      <w:bookmarkEnd w:id="7"/>
    </w:p>
    <w:p w14:paraId="6A68EF99" w14:textId="77777777" w:rsidR="00843BC2" w:rsidRPr="00843BC2" w:rsidRDefault="00843BC2" w:rsidP="00843BC2"/>
    <w:p w14:paraId="64D76006" w14:textId="5F655626" w:rsidR="002349C8" w:rsidRPr="00843BC2" w:rsidRDefault="00A15F2E" w:rsidP="00A15F2E">
      <w:pPr>
        <w:pStyle w:val="Rubrik3"/>
        <w:rPr>
          <w:color w:val="auto"/>
        </w:rPr>
      </w:pPr>
      <w:bookmarkStart w:id="8" w:name="_Toc112502957"/>
      <w:r w:rsidRPr="00843BC2">
        <w:rPr>
          <w:color w:val="auto"/>
        </w:rPr>
        <w:t>1.</w:t>
      </w:r>
      <w:r w:rsidR="002349C8" w:rsidRPr="00843BC2">
        <w:rPr>
          <w:color w:val="auto"/>
        </w:rPr>
        <w:t>Limhamn hockeys krav på ledare &amp; anställda inom föreningen.</w:t>
      </w:r>
      <w:bookmarkEnd w:id="8"/>
    </w:p>
    <w:p w14:paraId="431619C4" w14:textId="77777777" w:rsidR="005E5681" w:rsidRPr="00843BC2" w:rsidRDefault="005E5681" w:rsidP="00A15F2E">
      <w:pPr>
        <w:pStyle w:val="Rubrik3"/>
        <w:rPr>
          <w:color w:val="auto"/>
        </w:rPr>
      </w:pPr>
    </w:p>
    <w:p w14:paraId="358BA3EA" w14:textId="5072117F" w:rsidR="002349C8" w:rsidRPr="00843BC2" w:rsidRDefault="002349C8" w:rsidP="002349C8">
      <w:p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Denna del omfattar vad som skall känneteckna tränar- &amp; ledarrollerna inom Limhamn hockeys verksamhet.</w:t>
      </w:r>
    </w:p>
    <w:p w14:paraId="491C2AC3" w14:textId="77777777" w:rsidR="002349C8" w:rsidRPr="00843BC2" w:rsidRDefault="002349C8" w:rsidP="002349C8">
      <w:pPr>
        <w:autoSpaceDE w:val="0"/>
        <w:autoSpaceDN w:val="0"/>
        <w:adjustRightInd w:val="0"/>
        <w:spacing w:after="0" w:line="240" w:lineRule="auto"/>
        <w:rPr>
          <w:rFonts w:ascii="Arial" w:hAnsi="Arial" w:cs="Arial"/>
          <w:sz w:val="20"/>
          <w:szCs w:val="20"/>
        </w:rPr>
      </w:pPr>
    </w:p>
    <w:p w14:paraId="58A1641D" w14:textId="77777777" w:rsidR="002349C8" w:rsidRPr="00843BC2" w:rsidRDefault="002349C8" w:rsidP="002349C8">
      <w:p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Detta säkerställs genom följande riktlinjer:</w:t>
      </w:r>
    </w:p>
    <w:p w14:paraId="428A8E3E" w14:textId="77777777" w:rsidR="002349C8" w:rsidRPr="00843BC2" w:rsidRDefault="002349C8" w:rsidP="002349C8">
      <w:pPr>
        <w:pStyle w:val="Liststycke"/>
        <w:numPr>
          <w:ilvl w:val="0"/>
          <w:numId w:val="2"/>
        </w:num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 xml:space="preserve">Aktivt verka för att skapa ett positivt klubbklimat i syfte att förstärka </w:t>
      </w:r>
      <w:r w:rsidRPr="00843BC2">
        <w:rPr>
          <w:rFonts w:ascii="Arial" w:hAnsi="Arial" w:cs="Arial"/>
          <w:b/>
          <w:sz w:val="20"/>
          <w:szCs w:val="20"/>
        </w:rPr>
        <w:t xml:space="preserve">Vi-känslan </w:t>
      </w:r>
      <w:r w:rsidRPr="00843BC2">
        <w:rPr>
          <w:rFonts w:ascii="Arial" w:hAnsi="Arial" w:cs="Arial"/>
          <w:sz w:val="20"/>
          <w:szCs w:val="20"/>
        </w:rPr>
        <w:t>inom föreningen, samt säkerställa att verksamheten har högt i tak.</w:t>
      </w:r>
    </w:p>
    <w:p w14:paraId="587FB4F7" w14:textId="77777777" w:rsidR="002349C8" w:rsidRPr="00843BC2" w:rsidRDefault="002349C8" w:rsidP="002349C8">
      <w:pPr>
        <w:pStyle w:val="Liststycke"/>
        <w:numPr>
          <w:ilvl w:val="0"/>
          <w:numId w:val="2"/>
        </w:num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Ödmjuk i framtoningen och lätt för att ta till sig tips från andra inom verksamheten. Samtliga inom föreningen är skyldiga att följa de riktlinjer som föreningen har satt upp för respektive ålderskategori. I de fall detta inte sker har Limhamn hockey rätt att avsätta den eller de tränare som inte följer av föreningen stipulerat konceptinnehåll.</w:t>
      </w:r>
    </w:p>
    <w:p w14:paraId="364E5CC5" w14:textId="77777777" w:rsidR="002349C8" w:rsidRPr="00843BC2" w:rsidRDefault="002349C8" w:rsidP="002349C8">
      <w:pPr>
        <w:pStyle w:val="Liststycke"/>
        <w:numPr>
          <w:ilvl w:val="0"/>
          <w:numId w:val="2"/>
        </w:num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 xml:space="preserve">Man engagerar sig och vill utveckla alla individer i såväl den ishockeymässiga utbildningen som den sociala individuella utvecklingen i enlighet med den strävan som föreningen har, d v s ett gott uppförande på alla plan. </w:t>
      </w:r>
    </w:p>
    <w:p w14:paraId="7749C0C3" w14:textId="77777777" w:rsidR="002349C8" w:rsidRPr="00843BC2" w:rsidRDefault="002349C8" w:rsidP="002349C8">
      <w:pPr>
        <w:pStyle w:val="Liststycke"/>
        <w:numPr>
          <w:ilvl w:val="0"/>
          <w:numId w:val="2"/>
        </w:num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 xml:space="preserve">Man engagerar sig i föreningen på det övergripande planet genom att aktivt medverka i arbetet med att utveckla Limhamn hockey. </w:t>
      </w:r>
    </w:p>
    <w:p w14:paraId="6374F8D1" w14:textId="77777777" w:rsidR="002349C8" w:rsidRPr="00843BC2" w:rsidRDefault="002349C8" w:rsidP="002349C8">
      <w:pPr>
        <w:pStyle w:val="Liststycke"/>
        <w:numPr>
          <w:ilvl w:val="0"/>
          <w:numId w:val="2"/>
        </w:num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Limhamn hockeys intressen skall alltid sättas i främsta ledet vad det gäller verksamheten.</w:t>
      </w:r>
    </w:p>
    <w:p w14:paraId="197A4D0F" w14:textId="77777777" w:rsidR="002349C8" w:rsidRPr="00843BC2" w:rsidRDefault="002349C8" w:rsidP="002349C8">
      <w:pPr>
        <w:pStyle w:val="Liststycke"/>
        <w:numPr>
          <w:ilvl w:val="0"/>
          <w:numId w:val="2"/>
        </w:num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Att samtliga utövare behandlas enligt samma regelverk. Ingen särbehandling får förekomma.</w:t>
      </w:r>
    </w:p>
    <w:p w14:paraId="03EAF7D8" w14:textId="77777777" w:rsidR="002349C8" w:rsidRPr="00843BC2" w:rsidRDefault="002349C8" w:rsidP="002349C8">
      <w:pPr>
        <w:autoSpaceDE w:val="0"/>
        <w:autoSpaceDN w:val="0"/>
        <w:adjustRightInd w:val="0"/>
        <w:spacing w:after="0" w:line="240" w:lineRule="auto"/>
        <w:jc w:val="center"/>
        <w:rPr>
          <w:rFonts w:ascii="Arial" w:hAnsi="Arial" w:cs="Arial"/>
          <w:sz w:val="20"/>
          <w:szCs w:val="20"/>
        </w:rPr>
      </w:pPr>
    </w:p>
    <w:p w14:paraId="6832C034" w14:textId="6FBB0B18" w:rsidR="002349C8" w:rsidRPr="00843BC2" w:rsidRDefault="00A15F2E" w:rsidP="00A15F2E">
      <w:pPr>
        <w:pStyle w:val="Rubrik3"/>
        <w:rPr>
          <w:color w:val="auto"/>
        </w:rPr>
      </w:pPr>
      <w:bookmarkStart w:id="9" w:name="_Toc95060071"/>
      <w:bookmarkStart w:id="10" w:name="_Toc112502958"/>
      <w:r w:rsidRPr="00843BC2">
        <w:rPr>
          <w:color w:val="auto"/>
        </w:rPr>
        <w:t xml:space="preserve">2. </w:t>
      </w:r>
      <w:r w:rsidR="002349C8" w:rsidRPr="00843BC2">
        <w:rPr>
          <w:color w:val="auto"/>
        </w:rPr>
        <w:t>Riktlinjer spelarövergångar – allmänt</w:t>
      </w:r>
      <w:bookmarkEnd w:id="9"/>
      <w:bookmarkEnd w:id="10"/>
    </w:p>
    <w:p w14:paraId="6156716B" w14:textId="77777777" w:rsidR="005E5681" w:rsidRPr="00843BC2" w:rsidRDefault="005E5681" w:rsidP="002349C8">
      <w:pPr>
        <w:autoSpaceDE w:val="0"/>
        <w:autoSpaceDN w:val="0"/>
        <w:adjustRightInd w:val="0"/>
        <w:spacing w:after="0" w:line="240" w:lineRule="auto"/>
        <w:rPr>
          <w:rFonts w:ascii="Arial" w:hAnsi="Arial" w:cs="Arial"/>
          <w:sz w:val="20"/>
          <w:szCs w:val="20"/>
        </w:rPr>
      </w:pPr>
    </w:p>
    <w:p w14:paraId="7E048791" w14:textId="41E74BDF" w:rsidR="002349C8" w:rsidRPr="00843BC2" w:rsidRDefault="002349C8" w:rsidP="002349C8">
      <w:p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Alla frågor och kontakter som handlar om övergångar av spelare från eller till annan förening skall alltid slussas till Limhamn hockeys sportsektion.</w:t>
      </w:r>
    </w:p>
    <w:p w14:paraId="0ED1CF79" w14:textId="77777777" w:rsidR="002349C8" w:rsidRPr="00843BC2" w:rsidRDefault="002349C8" w:rsidP="002349C8">
      <w:pPr>
        <w:autoSpaceDE w:val="0"/>
        <w:autoSpaceDN w:val="0"/>
        <w:adjustRightInd w:val="0"/>
        <w:spacing w:after="0" w:line="240" w:lineRule="auto"/>
        <w:rPr>
          <w:rFonts w:ascii="Arial" w:hAnsi="Arial" w:cs="Arial"/>
          <w:sz w:val="20"/>
          <w:szCs w:val="20"/>
        </w:rPr>
      </w:pPr>
    </w:p>
    <w:p w14:paraId="221109EF" w14:textId="77777777" w:rsidR="002349C8" w:rsidRPr="00843BC2" w:rsidRDefault="002349C8" w:rsidP="002349C8">
      <w:p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 xml:space="preserve">Inom Limhamn hockey ser vi restriktivt på spelarövergångar </w:t>
      </w:r>
      <w:proofErr w:type="gramStart"/>
      <w:r w:rsidRPr="00843BC2">
        <w:rPr>
          <w:rFonts w:ascii="Arial" w:hAnsi="Arial" w:cs="Arial"/>
          <w:sz w:val="20"/>
          <w:szCs w:val="20"/>
        </w:rPr>
        <w:t>överlag</w:t>
      </w:r>
      <w:proofErr w:type="gramEnd"/>
      <w:r w:rsidRPr="00843BC2">
        <w:rPr>
          <w:rFonts w:ascii="Arial" w:hAnsi="Arial" w:cs="Arial"/>
          <w:sz w:val="20"/>
          <w:szCs w:val="20"/>
        </w:rPr>
        <w:t xml:space="preserve"> och följer den ök som finns mellan föreningarna i Skåne. I samtliga fall då annan förening eller spelare/förälder kontaktar Limhamn hockey för att diskutera övergång skall följande riktlinjer råda; </w:t>
      </w:r>
    </w:p>
    <w:p w14:paraId="02B6D96A" w14:textId="77777777" w:rsidR="002349C8" w:rsidRPr="00843BC2" w:rsidRDefault="002349C8" w:rsidP="002349C8">
      <w:pPr>
        <w:pStyle w:val="Liststycke"/>
        <w:numPr>
          <w:ilvl w:val="0"/>
          <w:numId w:val="3"/>
        </w:num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Vid flytt till Limhamn eller dess geografiska närhet bereds plats i aktuell åldersklass.</w:t>
      </w:r>
    </w:p>
    <w:p w14:paraId="3BBF64D7" w14:textId="77777777" w:rsidR="002349C8" w:rsidRPr="00843BC2" w:rsidRDefault="002349C8" w:rsidP="002349C8">
      <w:pPr>
        <w:pStyle w:val="Liststycke"/>
        <w:numPr>
          <w:ilvl w:val="0"/>
          <w:numId w:val="3"/>
        </w:num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Vid föreningsbyte av sociala skäl kan detta beviljas efter utredning.</w:t>
      </w:r>
    </w:p>
    <w:p w14:paraId="388C61D4" w14:textId="77777777" w:rsidR="002349C8" w:rsidRPr="00843BC2" w:rsidRDefault="002349C8" w:rsidP="002349C8">
      <w:p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Ovan nämnda situationer gäller endast för spelare som har dokumenterad historia av träning och spel i annan förening. För nybörjare bör spelarnas ålder, grundkunskaper och aktuell åldersgrupps möjligheter att utvidga träningstruppen tas i beaktande innan beslut fattas. Grundinställningen skall vara att bereda plats för så många spelare som möjligt.</w:t>
      </w:r>
    </w:p>
    <w:p w14:paraId="7C91C4B3" w14:textId="77777777" w:rsidR="002349C8" w:rsidRPr="00843BC2" w:rsidRDefault="002349C8" w:rsidP="002349C8">
      <w:pPr>
        <w:pStyle w:val="Rubrik2"/>
        <w:rPr>
          <w:rFonts w:ascii="Arial" w:hAnsi="Arial" w:cs="Arial"/>
          <w:color w:val="auto"/>
          <w:sz w:val="20"/>
          <w:szCs w:val="20"/>
        </w:rPr>
      </w:pPr>
    </w:p>
    <w:p w14:paraId="7F33FA30" w14:textId="17045936" w:rsidR="002349C8" w:rsidRPr="00843BC2" w:rsidRDefault="00A15F2E" w:rsidP="00A15F2E">
      <w:pPr>
        <w:pStyle w:val="Rubrik3"/>
        <w:rPr>
          <w:color w:val="auto"/>
        </w:rPr>
      </w:pPr>
      <w:bookmarkStart w:id="11" w:name="_Toc95060072"/>
      <w:bookmarkStart w:id="12" w:name="_Toc112502959"/>
      <w:r w:rsidRPr="00843BC2">
        <w:rPr>
          <w:color w:val="auto"/>
        </w:rPr>
        <w:t xml:space="preserve">3. </w:t>
      </w:r>
      <w:r w:rsidR="002349C8" w:rsidRPr="00843BC2">
        <w:rPr>
          <w:color w:val="auto"/>
        </w:rPr>
        <w:t>Riktlinjer för flytt av spelare mellan ålderskategorier U9 - U14</w:t>
      </w:r>
      <w:bookmarkEnd w:id="11"/>
      <w:bookmarkEnd w:id="12"/>
    </w:p>
    <w:p w14:paraId="1C9732E9" w14:textId="77777777" w:rsidR="00A15F2E" w:rsidRPr="00843BC2" w:rsidRDefault="00A15F2E" w:rsidP="002349C8">
      <w:pPr>
        <w:autoSpaceDE w:val="0"/>
        <w:autoSpaceDN w:val="0"/>
        <w:adjustRightInd w:val="0"/>
        <w:spacing w:after="0" w:line="240" w:lineRule="auto"/>
        <w:rPr>
          <w:rFonts w:ascii="Arial" w:hAnsi="Arial" w:cs="Arial"/>
          <w:sz w:val="20"/>
          <w:szCs w:val="20"/>
        </w:rPr>
      </w:pPr>
    </w:p>
    <w:p w14:paraId="08120AB0" w14:textId="20BC01CE" w:rsidR="002349C8" w:rsidRPr="00843BC2" w:rsidRDefault="002349C8" w:rsidP="002349C8">
      <w:p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Limhamn hockeys inriktning är att utövarna ska tillhöra sin egen ålderskategori. Om det förekommer utövare som har kommit långt i sin utveckling och som besitter talang utöver det vanliga, kan uppflyttning ske i samråd med hockeysektion.</w:t>
      </w:r>
    </w:p>
    <w:p w14:paraId="679E0809" w14:textId="7E88CB12" w:rsidR="00A15F2E" w:rsidRPr="00843BC2" w:rsidRDefault="00A15F2E" w:rsidP="002349C8">
      <w:pPr>
        <w:autoSpaceDE w:val="0"/>
        <w:autoSpaceDN w:val="0"/>
        <w:adjustRightInd w:val="0"/>
        <w:spacing w:after="0" w:line="240" w:lineRule="auto"/>
        <w:rPr>
          <w:rFonts w:ascii="Arial" w:hAnsi="Arial" w:cs="Arial"/>
          <w:sz w:val="20"/>
          <w:szCs w:val="20"/>
        </w:rPr>
      </w:pPr>
    </w:p>
    <w:p w14:paraId="60E37EC7" w14:textId="77777777" w:rsidR="00A15F2E" w:rsidRPr="00843BC2" w:rsidRDefault="00A15F2E" w:rsidP="002349C8">
      <w:pPr>
        <w:autoSpaceDE w:val="0"/>
        <w:autoSpaceDN w:val="0"/>
        <w:adjustRightInd w:val="0"/>
        <w:spacing w:after="0" w:line="240" w:lineRule="auto"/>
        <w:rPr>
          <w:rFonts w:ascii="Arial" w:hAnsi="Arial" w:cs="Arial"/>
          <w:sz w:val="20"/>
          <w:szCs w:val="20"/>
        </w:rPr>
      </w:pPr>
    </w:p>
    <w:p w14:paraId="3730B02B" w14:textId="77777777" w:rsidR="002349C8" w:rsidRPr="00843BC2" w:rsidRDefault="002349C8" w:rsidP="002349C8">
      <w:pPr>
        <w:autoSpaceDE w:val="0"/>
        <w:autoSpaceDN w:val="0"/>
        <w:adjustRightInd w:val="0"/>
        <w:spacing w:after="0" w:line="240" w:lineRule="auto"/>
        <w:rPr>
          <w:rFonts w:ascii="Arial" w:hAnsi="Arial" w:cs="Arial"/>
          <w:b/>
          <w:bCs/>
          <w:sz w:val="20"/>
          <w:szCs w:val="20"/>
        </w:rPr>
      </w:pPr>
    </w:p>
    <w:p w14:paraId="61E33E3B" w14:textId="54CCCE0C" w:rsidR="002349C8" w:rsidRPr="00843BC2" w:rsidRDefault="00A15F2E" w:rsidP="00A15F2E">
      <w:pPr>
        <w:pStyle w:val="Rubrik3"/>
        <w:rPr>
          <w:color w:val="auto"/>
        </w:rPr>
      </w:pPr>
      <w:bookmarkStart w:id="13" w:name="_Toc95060073"/>
      <w:bookmarkStart w:id="14" w:name="_Toc112502960"/>
      <w:r w:rsidRPr="00843BC2">
        <w:rPr>
          <w:color w:val="auto"/>
        </w:rPr>
        <w:lastRenderedPageBreak/>
        <w:t xml:space="preserve">4. </w:t>
      </w:r>
      <w:r w:rsidR="002349C8" w:rsidRPr="00843BC2">
        <w:rPr>
          <w:color w:val="auto"/>
        </w:rPr>
        <w:t>Policy för rekrytering av ledare till föreningen</w:t>
      </w:r>
      <w:bookmarkEnd w:id="13"/>
      <w:bookmarkEnd w:id="14"/>
    </w:p>
    <w:p w14:paraId="6D949D61" w14:textId="77777777" w:rsidR="00A15F2E" w:rsidRPr="00843BC2" w:rsidRDefault="00A15F2E" w:rsidP="002349C8">
      <w:pPr>
        <w:autoSpaceDE w:val="0"/>
        <w:autoSpaceDN w:val="0"/>
        <w:adjustRightInd w:val="0"/>
        <w:spacing w:after="0" w:line="240" w:lineRule="auto"/>
        <w:rPr>
          <w:rFonts w:ascii="Arial" w:hAnsi="Arial" w:cs="Arial"/>
          <w:sz w:val="20"/>
          <w:szCs w:val="20"/>
        </w:rPr>
      </w:pPr>
    </w:p>
    <w:p w14:paraId="65D74AC1" w14:textId="02EA6FC4" w:rsidR="002349C8" w:rsidRPr="00843BC2" w:rsidRDefault="002349C8" w:rsidP="002349C8">
      <w:p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 xml:space="preserve">Rekrytering av ledare till laget skall alltid ske i samverkan och i samförstånd med sportsektionen/styrelse. Varje ny ledare blir ombedd av föreningen att lämna in utdrag ur belastningsregistret. </w:t>
      </w:r>
    </w:p>
    <w:p w14:paraId="76CE60E1" w14:textId="77777777" w:rsidR="00A15F2E" w:rsidRPr="00843BC2" w:rsidRDefault="00A15F2E" w:rsidP="002349C8">
      <w:pPr>
        <w:autoSpaceDE w:val="0"/>
        <w:autoSpaceDN w:val="0"/>
        <w:adjustRightInd w:val="0"/>
        <w:spacing w:after="0" w:line="240" w:lineRule="auto"/>
        <w:rPr>
          <w:rFonts w:ascii="Arial" w:hAnsi="Arial" w:cs="Arial"/>
          <w:sz w:val="20"/>
          <w:szCs w:val="20"/>
        </w:rPr>
      </w:pPr>
    </w:p>
    <w:p w14:paraId="6C820DFF" w14:textId="77777777" w:rsidR="002349C8" w:rsidRPr="00843BC2" w:rsidRDefault="002349C8" w:rsidP="002349C8">
      <w:pPr>
        <w:pStyle w:val="Rubrik2"/>
        <w:spacing w:line="240" w:lineRule="auto"/>
        <w:rPr>
          <w:rFonts w:ascii="Arial" w:hAnsi="Arial" w:cs="Arial"/>
          <w:color w:val="auto"/>
          <w:sz w:val="20"/>
          <w:szCs w:val="20"/>
        </w:rPr>
      </w:pPr>
      <w:bookmarkStart w:id="15" w:name="_Toc95060074"/>
    </w:p>
    <w:p w14:paraId="302B7691" w14:textId="27304A76" w:rsidR="00A15F2E" w:rsidRPr="00843BC2" w:rsidRDefault="00A15F2E" w:rsidP="00A15F2E">
      <w:pPr>
        <w:pStyle w:val="Rubrik3"/>
        <w:rPr>
          <w:color w:val="auto"/>
        </w:rPr>
      </w:pPr>
      <w:bookmarkStart w:id="16" w:name="_Toc112502961"/>
      <w:r w:rsidRPr="00843BC2">
        <w:rPr>
          <w:color w:val="auto"/>
        </w:rPr>
        <w:t xml:space="preserve">5. </w:t>
      </w:r>
      <w:r w:rsidR="002349C8" w:rsidRPr="00843BC2">
        <w:rPr>
          <w:color w:val="auto"/>
        </w:rPr>
        <w:t>Policy för ekonomihantering inom ungdomslag</w:t>
      </w:r>
      <w:bookmarkEnd w:id="16"/>
      <w:r w:rsidR="002349C8" w:rsidRPr="00843BC2">
        <w:rPr>
          <w:color w:val="auto"/>
        </w:rPr>
        <w:t xml:space="preserve"> </w:t>
      </w:r>
    </w:p>
    <w:p w14:paraId="65F1588F" w14:textId="77777777" w:rsidR="00A15F2E" w:rsidRPr="00843BC2" w:rsidRDefault="00A15F2E" w:rsidP="00A15F2E">
      <w:pPr>
        <w:pStyle w:val="Rubrik2"/>
        <w:spacing w:line="240" w:lineRule="auto"/>
        <w:ind w:left="360"/>
        <w:rPr>
          <w:rFonts w:ascii="Arial" w:hAnsi="Arial" w:cs="Arial"/>
          <w:color w:val="auto"/>
          <w:sz w:val="20"/>
          <w:szCs w:val="20"/>
        </w:rPr>
      </w:pPr>
    </w:p>
    <w:p w14:paraId="4A5B2C68" w14:textId="2EEA19ED" w:rsidR="002349C8" w:rsidRPr="00843BC2" w:rsidRDefault="002349C8" w:rsidP="00A15F2E">
      <w:pPr>
        <w:pStyle w:val="Rubrik2"/>
        <w:spacing w:line="240" w:lineRule="auto"/>
        <w:ind w:left="360"/>
        <w:rPr>
          <w:rFonts w:ascii="Arial" w:hAnsi="Arial" w:cs="Arial"/>
          <w:color w:val="auto"/>
          <w:sz w:val="20"/>
          <w:szCs w:val="20"/>
        </w:rPr>
      </w:pPr>
      <w:bookmarkStart w:id="17" w:name="_Toc112502962"/>
      <w:r w:rsidRPr="00843BC2">
        <w:rPr>
          <w:rFonts w:ascii="Arial" w:hAnsi="Arial" w:cs="Arial"/>
          <w:color w:val="auto"/>
          <w:sz w:val="20"/>
          <w:szCs w:val="20"/>
        </w:rPr>
        <w:t>Inom Limhamn hockey gäller följande:</w:t>
      </w:r>
      <w:bookmarkEnd w:id="15"/>
      <w:bookmarkEnd w:id="17"/>
    </w:p>
    <w:p w14:paraId="26C374B0" w14:textId="77777777" w:rsidR="002349C8" w:rsidRPr="00843BC2" w:rsidRDefault="002349C8" w:rsidP="002349C8">
      <w:pPr>
        <w:pStyle w:val="Liststycke"/>
        <w:numPr>
          <w:ilvl w:val="0"/>
          <w:numId w:val="4"/>
        </w:num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Varje enskild utövare ska gå ”ren” in i varje ny säsong och ”ren” ur varje säsong.</w:t>
      </w:r>
    </w:p>
    <w:p w14:paraId="336054C9" w14:textId="77777777" w:rsidR="002349C8" w:rsidRPr="00843BC2" w:rsidRDefault="002349C8" w:rsidP="002349C8">
      <w:pPr>
        <w:pStyle w:val="Liststycke"/>
        <w:numPr>
          <w:ilvl w:val="0"/>
          <w:numId w:val="4"/>
        </w:num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Ingen enskild utövare får starta en ny säsong där skulder kvarstår från föregående säsong.</w:t>
      </w:r>
    </w:p>
    <w:p w14:paraId="11A17C7D" w14:textId="77777777" w:rsidR="002349C8" w:rsidRPr="00843BC2" w:rsidRDefault="002349C8" w:rsidP="002349C8">
      <w:pPr>
        <w:pStyle w:val="Liststycke"/>
        <w:numPr>
          <w:ilvl w:val="0"/>
          <w:numId w:val="4"/>
        </w:num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Kontant betalning bör inte förekomma inom hockeysektionen. Limhamn hockey täcker inte förluster inom enskilda lag i de fall kontanthantering skett eller i de fall man kan konstatera att enskilt lag haft en oaktsam eller på annat sätt en bristande ekonomisk hantering.</w:t>
      </w:r>
    </w:p>
    <w:p w14:paraId="7B31763D" w14:textId="77777777" w:rsidR="002349C8" w:rsidRPr="00843BC2" w:rsidRDefault="002349C8" w:rsidP="002349C8">
      <w:pPr>
        <w:pStyle w:val="Liststycke"/>
        <w:numPr>
          <w:ilvl w:val="0"/>
          <w:numId w:val="4"/>
        </w:num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Medlems- och träningsavgifter ställs ut av Limhamn hockey. Utövare som inte betalat in avgifter ska inte ges tillträde till träningsverksamheten.</w:t>
      </w:r>
    </w:p>
    <w:p w14:paraId="3391F028" w14:textId="77777777" w:rsidR="002349C8" w:rsidRPr="00843BC2" w:rsidRDefault="002349C8" w:rsidP="002349C8">
      <w:pPr>
        <w:pStyle w:val="Liststycke"/>
        <w:numPr>
          <w:ilvl w:val="0"/>
          <w:numId w:val="4"/>
        </w:num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Utövare som begär delbetalning pga. ekonomiska skäl ska av Limhamn hockeys kansli beviljas detta, dock under klara former och riktlinjer.</w:t>
      </w:r>
    </w:p>
    <w:p w14:paraId="00B6FAE3" w14:textId="77777777" w:rsidR="002349C8" w:rsidRPr="00843BC2" w:rsidRDefault="002349C8" w:rsidP="002349C8">
      <w:pPr>
        <w:pStyle w:val="Liststycke"/>
        <w:numPr>
          <w:ilvl w:val="0"/>
          <w:numId w:val="4"/>
        </w:num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Samtliga överenskommelser av detta slag skall hanteras konfidentiellt mellan lagledaren, kansliet samt berörd familj/utövare.</w:t>
      </w:r>
    </w:p>
    <w:p w14:paraId="06C38D77" w14:textId="77777777" w:rsidR="002349C8" w:rsidRPr="00843BC2" w:rsidRDefault="002349C8" w:rsidP="002349C8">
      <w:pPr>
        <w:pStyle w:val="Rubrik2"/>
        <w:spacing w:line="240" w:lineRule="auto"/>
        <w:rPr>
          <w:rFonts w:ascii="Arial" w:hAnsi="Arial" w:cs="Arial"/>
          <w:b/>
          <w:bCs/>
          <w:color w:val="auto"/>
          <w:sz w:val="20"/>
          <w:szCs w:val="20"/>
        </w:rPr>
      </w:pPr>
    </w:p>
    <w:p w14:paraId="1716CE26" w14:textId="553F5D97" w:rsidR="002349C8" w:rsidRPr="00843BC2" w:rsidRDefault="00A15F2E" w:rsidP="00A15F2E">
      <w:pPr>
        <w:pStyle w:val="Rubrik3"/>
        <w:rPr>
          <w:color w:val="auto"/>
        </w:rPr>
      </w:pPr>
      <w:bookmarkStart w:id="18" w:name="_Toc95060075"/>
      <w:bookmarkStart w:id="19" w:name="_Toc112502963"/>
      <w:r w:rsidRPr="00843BC2">
        <w:rPr>
          <w:color w:val="auto"/>
        </w:rPr>
        <w:t xml:space="preserve">6. </w:t>
      </w:r>
      <w:r w:rsidR="002349C8" w:rsidRPr="00843BC2">
        <w:rPr>
          <w:color w:val="auto"/>
        </w:rPr>
        <w:t>Policy fördelning &amp; återlämning av istider</w:t>
      </w:r>
      <w:bookmarkEnd w:id="18"/>
      <w:bookmarkEnd w:id="19"/>
    </w:p>
    <w:p w14:paraId="728161CC" w14:textId="77777777" w:rsidR="00A15F2E" w:rsidRPr="00843BC2" w:rsidRDefault="00A15F2E" w:rsidP="002349C8">
      <w:pPr>
        <w:autoSpaceDE w:val="0"/>
        <w:autoSpaceDN w:val="0"/>
        <w:adjustRightInd w:val="0"/>
        <w:spacing w:after="0" w:line="240" w:lineRule="auto"/>
        <w:rPr>
          <w:rFonts w:ascii="Arial" w:hAnsi="Arial" w:cs="Arial"/>
          <w:sz w:val="20"/>
          <w:szCs w:val="20"/>
        </w:rPr>
      </w:pPr>
    </w:p>
    <w:p w14:paraId="60EF4475" w14:textId="76DF6061" w:rsidR="002349C8" w:rsidRPr="00843BC2" w:rsidRDefault="002349C8" w:rsidP="002349C8">
      <w:p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Om tilldelad tid inte kan nyttjas skall detta snarast meddelas kansliet. Detta för att undvika straffavgifter från kommunen.</w:t>
      </w:r>
    </w:p>
    <w:p w14:paraId="386D1C19" w14:textId="77777777" w:rsidR="002349C8" w:rsidRPr="00843BC2" w:rsidRDefault="002349C8" w:rsidP="002349C8">
      <w:pPr>
        <w:pStyle w:val="Rubrik2"/>
        <w:spacing w:line="240" w:lineRule="auto"/>
        <w:rPr>
          <w:rFonts w:ascii="Arial" w:hAnsi="Arial" w:cs="Arial"/>
          <w:color w:val="auto"/>
          <w:sz w:val="20"/>
          <w:szCs w:val="20"/>
        </w:rPr>
      </w:pPr>
      <w:bookmarkStart w:id="20" w:name="_Toc95060076"/>
    </w:p>
    <w:p w14:paraId="77D7EC0C" w14:textId="7D039324" w:rsidR="002349C8" w:rsidRPr="00843BC2" w:rsidRDefault="00A15F2E" w:rsidP="00A15F2E">
      <w:pPr>
        <w:pStyle w:val="Rubrik3"/>
        <w:rPr>
          <w:color w:val="auto"/>
        </w:rPr>
      </w:pPr>
      <w:bookmarkStart w:id="21" w:name="_Toc112502964"/>
      <w:r w:rsidRPr="00843BC2">
        <w:rPr>
          <w:color w:val="auto"/>
        </w:rPr>
        <w:t xml:space="preserve">7. </w:t>
      </w:r>
      <w:r w:rsidR="002349C8" w:rsidRPr="00843BC2">
        <w:rPr>
          <w:color w:val="auto"/>
        </w:rPr>
        <w:t>Policy inköp till föreningen</w:t>
      </w:r>
      <w:bookmarkEnd w:id="20"/>
      <w:bookmarkEnd w:id="21"/>
    </w:p>
    <w:p w14:paraId="388C72B2" w14:textId="77777777" w:rsidR="00A15F2E" w:rsidRPr="00843BC2" w:rsidRDefault="00A15F2E" w:rsidP="002349C8">
      <w:pPr>
        <w:autoSpaceDE w:val="0"/>
        <w:autoSpaceDN w:val="0"/>
        <w:adjustRightInd w:val="0"/>
        <w:spacing w:after="0" w:line="240" w:lineRule="auto"/>
        <w:rPr>
          <w:rFonts w:ascii="Arial" w:hAnsi="Arial" w:cs="Arial"/>
          <w:sz w:val="20"/>
          <w:szCs w:val="20"/>
        </w:rPr>
      </w:pPr>
    </w:p>
    <w:p w14:paraId="318774C8" w14:textId="6891B2FD" w:rsidR="002349C8" w:rsidRPr="00843BC2" w:rsidRDefault="002349C8" w:rsidP="002349C8">
      <w:p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 xml:space="preserve">Föreningens strategi i inköpsfrågor är att arbeta långsiktigt med ett fåtal särskilt Utvalda leverantörer på viktiga inköpsområden, inom ramen för års- eller flerårsavtal. Varje enskilt lags lagledare ansvarar för att säkerställa att laget följer avtalen för de av föreningen framtagna gemensamma inköpsområden som </w:t>
      </w:r>
      <w:proofErr w:type="gramStart"/>
      <w:r w:rsidRPr="00843BC2">
        <w:rPr>
          <w:rFonts w:ascii="Arial" w:hAnsi="Arial" w:cs="Arial"/>
          <w:sz w:val="20"/>
          <w:szCs w:val="20"/>
        </w:rPr>
        <w:t>t ex</w:t>
      </w:r>
      <w:proofErr w:type="gramEnd"/>
      <w:r w:rsidRPr="00843BC2">
        <w:rPr>
          <w:rFonts w:ascii="Arial" w:hAnsi="Arial" w:cs="Arial"/>
          <w:sz w:val="20"/>
          <w:szCs w:val="20"/>
        </w:rPr>
        <w:t xml:space="preserve"> bokning av bussar och materialinköp.</w:t>
      </w:r>
    </w:p>
    <w:p w14:paraId="3497F034" w14:textId="77777777" w:rsidR="002349C8" w:rsidRPr="00843BC2" w:rsidRDefault="002349C8" w:rsidP="00A15F2E">
      <w:pPr>
        <w:pStyle w:val="Rubrik3"/>
        <w:rPr>
          <w:color w:val="auto"/>
        </w:rPr>
      </w:pPr>
    </w:p>
    <w:p w14:paraId="43E6C2AC" w14:textId="5E9CD700" w:rsidR="002349C8" w:rsidRPr="00843BC2" w:rsidRDefault="00A15F2E" w:rsidP="00A15F2E">
      <w:pPr>
        <w:pStyle w:val="Rubrik3"/>
        <w:rPr>
          <w:color w:val="auto"/>
        </w:rPr>
      </w:pPr>
      <w:bookmarkStart w:id="22" w:name="_Toc95060077"/>
      <w:bookmarkStart w:id="23" w:name="_Toc112502965"/>
      <w:r w:rsidRPr="00843BC2">
        <w:rPr>
          <w:color w:val="auto"/>
        </w:rPr>
        <w:t xml:space="preserve">8. </w:t>
      </w:r>
      <w:r w:rsidR="002349C8" w:rsidRPr="00843BC2">
        <w:rPr>
          <w:color w:val="auto"/>
        </w:rPr>
        <w:t>Policy för laginköp &amp; profilsortiment</w:t>
      </w:r>
      <w:bookmarkEnd w:id="22"/>
      <w:bookmarkEnd w:id="23"/>
    </w:p>
    <w:p w14:paraId="7984C568" w14:textId="77777777" w:rsidR="00A15F2E" w:rsidRPr="00843BC2" w:rsidRDefault="00A15F2E" w:rsidP="002349C8">
      <w:pPr>
        <w:autoSpaceDE w:val="0"/>
        <w:autoSpaceDN w:val="0"/>
        <w:adjustRightInd w:val="0"/>
        <w:spacing w:after="0" w:line="240" w:lineRule="auto"/>
        <w:rPr>
          <w:rFonts w:ascii="Arial" w:hAnsi="Arial" w:cs="Arial"/>
          <w:sz w:val="20"/>
          <w:szCs w:val="20"/>
        </w:rPr>
      </w:pPr>
    </w:p>
    <w:p w14:paraId="06C71AC7" w14:textId="7F18E7E2" w:rsidR="002349C8" w:rsidRPr="00843BC2" w:rsidRDefault="002349C8" w:rsidP="002349C8">
      <w:p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Inköp och beställning skall alltid ske genom de leverantörer eller distributörer som Limhamn hockey har ett samarbete med. Materialaren/lagledaren säkerställer att samordnade inköp till lagen sker i enlighet med föreningens beslut. För att upprätthålla förtroendet hos Limhamn hockeys samarbetspartners samt värna om föreningens varumärke är det inte tillåtet att gå utanför de kollektioner som är framtagna för ändamålen. Det är inte heller tillåtet att fritt nyttja eller applicera föreningens varumärke i andra än av föreningen Limhamn hockeys beslutade sammanhang</w:t>
      </w:r>
      <w:r w:rsidRPr="00843BC2">
        <w:rPr>
          <w:rFonts w:ascii="Arial" w:hAnsi="Arial" w:cs="Arial"/>
          <w:i/>
          <w:iCs/>
          <w:sz w:val="20"/>
          <w:szCs w:val="20"/>
        </w:rPr>
        <w:t>.</w:t>
      </w:r>
    </w:p>
    <w:p w14:paraId="1F5298DE" w14:textId="77777777" w:rsidR="002349C8" w:rsidRPr="00843BC2" w:rsidRDefault="002349C8" w:rsidP="002349C8">
      <w:pPr>
        <w:pStyle w:val="Rubrik2"/>
        <w:spacing w:line="240" w:lineRule="auto"/>
        <w:rPr>
          <w:rFonts w:ascii="Arial" w:hAnsi="Arial" w:cs="Arial"/>
          <w:color w:val="auto"/>
          <w:sz w:val="20"/>
          <w:szCs w:val="20"/>
        </w:rPr>
      </w:pPr>
      <w:bookmarkStart w:id="24" w:name="_Toc95060078"/>
    </w:p>
    <w:p w14:paraId="7F2AFA62" w14:textId="7EFC1D06" w:rsidR="002349C8" w:rsidRPr="00843BC2" w:rsidRDefault="00A15F2E" w:rsidP="00A15F2E">
      <w:pPr>
        <w:pStyle w:val="Rubrik3"/>
        <w:rPr>
          <w:color w:val="auto"/>
        </w:rPr>
      </w:pPr>
      <w:bookmarkStart w:id="25" w:name="_Toc112502966"/>
      <w:r w:rsidRPr="00843BC2">
        <w:rPr>
          <w:color w:val="auto"/>
        </w:rPr>
        <w:t xml:space="preserve">9. </w:t>
      </w:r>
      <w:r w:rsidR="002349C8" w:rsidRPr="00843BC2">
        <w:rPr>
          <w:color w:val="auto"/>
        </w:rPr>
        <w:t>Policy klädselkod tränare/ledare/funktionärer (U8 - A-lag)</w:t>
      </w:r>
      <w:bookmarkEnd w:id="24"/>
      <w:bookmarkEnd w:id="25"/>
    </w:p>
    <w:p w14:paraId="189C8EC0" w14:textId="77777777" w:rsidR="00A15F2E" w:rsidRPr="00843BC2" w:rsidRDefault="00A15F2E" w:rsidP="002349C8">
      <w:pPr>
        <w:autoSpaceDE w:val="0"/>
        <w:autoSpaceDN w:val="0"/>
        <w:adjustRightInd w:val="0"/>
        <w:spacing w:after="0" w:line="240" w:lineRule="auto"/>
        <w:rPr>
          <w:rFonts w:ascii="Arial" w:hAnsi="Arial" w:cs="Arial"/>
          <w:sz w:val="20"/>
          <w:szCs w:val="20"/>
        </w:rPr>
      </w:pPr>
    </w:p>
    <w:p w14:paraId="2ED47870" w14:textId="57D3BDE7" w:rsidR="002349C8" w:rsidRPr="00843BC2" w:rsidRDefault="002349C8" w:rsidP="002349C8">
      <w:p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Inom Limhamn hockey är det av största vikt att upprätthålla en trovärdighet i alla sammanhang. Det är därför av största vikt att tränare, ledare och funktionärer inom Limhamn hockeys verksamhet uppträder samt verkar i kollektion som föreningen tagit fram. Det är under inga omständigheter tillåtet att inom Limhamn hockeys verksamhet uppträda i föreningsklädsel som tillhör annan förening.</w:t>
      </w:r>
    </w:p>
    <w:p w14:paraId="712926D3" w14:textId="52C359AC" w:rsidR="00843BC2" w:rsidRPr="00843BC2" w:rsidRDefault="00843BC2" w:rsidP="002349C8">
      <w:pPr>
        <w:autoSpaceDE w:val="0"/>
        <w:autoSpaceDN w:val="0"/>
        <w:adjustRightInd w:val="0"/>
        <w:spacing w:after="0" w:line="240" w:lineRule="auto"/>
        <w:rPr>
          <w:rFonts w:ascii="Arial" w:hAnsi="Arial" w:cs="Arial"/>
          <w:sz w:val="20"/>
          <w:szCs w:val="20"/>
        </w:rPr>
      </w:pPr>
    </w:p>
    <w:p w14:paraId="2B54006A" w14:textId="50A0AFAF" w:rsidR="00843BC2" w:rsidRPr="00843BC2" w:rsidRDefault="00843BC2" w:rsidP="002349C8">
      <w:pPr>
        <w:autoSpaceDE w:val="0"/>
        <w:autoSpaceDN w:val="0"/>
        <w:adjustRightInd w:val="0"/>
        <w:spacing w:after="0" w:line="240" w:lineRule="auto"/>
        <w:rPr>
          <w:rFonts w:ascii="Arial" w:hAnsi="Arial" w:cs="Arial"/>
          <w:sz w:val="20"/>
          <w:szCs w:val="20"/>
        </w:rPr>
      </w:pPr>
    </w:p>
    <w:p w14:paraId="3F80A9DC" w14:textId="77777777" w:rsidR="00843BC2" w:rsidRPr="00843BC2" w:rsidRDefault="00843BC2" w:rsidP="002349C8">
      <w:pPr>
        <w:autoSpaceDE w:val="0"/>
        <w:autoSpaceDN w:val="0"/>
        <w:adjustRightInd w:val="0"/>
        <w:spacing w:after="0" w:line="240" w:lineRule="auto"/>
        <w:rPr>
          <w:rFonts w:ascii="Arial" w:hAnsi="Arial" w:cs="Arial"/>
          <w:sz w:val="20"/>
          <w:szCs w:val="20"/>
        </w:rPr>
      </w:pPr>
    </w:p>
    <w:p w14:paraId="281D3DD3" w14:textId="77777777" w:rsidR="002349C8" w:rsidRPr="00843BC2" w:rsidRDefault="002349C8" w:rsidP="00A15F2E">
      <w:pPr>
        <w:pStyle w:val="Rubrik3"/>
        <w:rPr>
          <w:color w:val="auto"/>
        </w:rPr>
      </w:pPr>
    </w:p>
    <w:p w14:paraId="04D99907" w14:textId="072505FC" w:rsidR="002349C8" w:rsidRPr="00843BC2" w:rsidRDefault="00A15F2E" w:rsidP="00A15F2E">
      <w:pPr>
        <w:pStyle w:val="Rubrik3"/>
        <w:rPr>
          <w:color w:val="auto"/>
        </w:rPr>
      </w:pPr>
      <w:bookmarkStart w:id="26" w:name="_Toc95060079"/>
      <w:bookmarkStart w:id="27" w:name="_Toc112502967"/>
      <w:r w:rsidRPr="00843BC2">
        <w:rPr>
          <w:color w:val="auto"/>
        </w:rPr>
        <w:t xml:space="preserve">10. </w:t>
      </w:r>
      <w:r w:rsidR="002349C8" w:rsidRPr="00843BC2">
        <w:rPr>
          <w:color w:val="auto"/>
        </w:rPr>
        <w:t>Policy tobak</w:t>
      </w:r>
      <w:bookmarkEnd w:id="26"/>
      <w:bookmarkEnd w:id="27"/>
    </w:p>
    <w:p w14:paraId="7C64E427" w14:textId="77777777" w:rsidR="00A15F2E" w:rsidRPr="00843BC2" w:rsidRDefault="00A15F2E" w:rsidP="002349C8">
      <w:pPr>
        <w:autoSpaceDE w:val="0"/>
        <w:autoSpaceDN w:val="0"/>
        <w:adjustRightInd w:val="0"/>
        <w:spacing w:after="0" w:line="240" w:lineRule="auto"/>
        <w:rPr>
          <w:rFonts w:ascii="Arial" w:hAnsi="Arial" w:cs="Arial"/>
          <w:sz w:val="20"/>
          <w:szCs w:val="20"/>
        </w:rPr>
      </w:pPr>
    </w:p>
    <w:p w14:paraId="2AD05F10" w14:textId="491D196A" w:rsidR="002349C8" w:rsidRPr="00843BC2" w:rsidRDefault="002349C8" w:rsidP="002349C8">
      <w:p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Limhamn hockey tar avstånd från all form av tobaksbruk oavsett om det gäller cigaretter, tuggtobak eller snus. Limhamn hockey accepterar inte att ungdomar under 18 år brukar tobak i de aktiviteter som anordnas i föreningens regi.</w:t>
      </w:r>
    </w:p>
    <w:p w14:paraId="16DBA129" w14:textId="77777777" w:rsidR="002349C8" w:rsidRPr="00843BC2" w:rsidRDefault="002349C8" w:rsidP="002349C8">
      <w:pPr>
        <w:autoSpaceDE w:val="0"/>
        <w:autoSpaceDN w:val="0"/>
        <w:adjustRightInd w:val="0"/>
        <w:spacing w:after="0" w:line="240" w:lineRule="auto"/>
        <w:rPr>
          <w:rFonts w:ascii="Arial" w:hAnsi="Arial" w:cs="Arial"/>
          <w:sz w:val="20"/>
          <w:szCs w:val="20"/>
        </w:rPr>
      </w:pPr>
    </w:p>
    <w:p w14:paraId="02C26C27" w14:textId="77777777" w:rsidR="002349C8" w:rsidRPr="00843BC2" w:rsidRDefault="002349C8" w:rsidP="002349C8">
      <w:p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Limhamn hockey kan dock ej förbjuda ledare från att bruka tobaksprodukter, men ser gärna att ledarna i så stor utsträckning som möjligt försöker undvika att använda sig av tobaksprodukter i närvaro av Limhamn hockeys ungdomar.</w:t>
      </w:r>
    </w:p>
    <w:p w14:paraId="77BBC7DE" w14:textId="77777777" w:rsidR="002349C8" w:rsidRPr="00843BC2" w:rsidRDefault="002349C8" w:rsidP="002349C8">
      <w:pPr>
        <w:autoSpaceDE w:val="0"/>
        <w:autoSpaceDN w:val="0"/>
        <w:adjustRightInd w:val="0"/>
        <w:spacing w:after="0" w:line="240" w:lineRule="auto"/>
        <w:rPr>
          <w:rFonts w:ascii="Arial" w:hAnsi="Arial" w:cs="Arial"/>
          <w:sz w:val="20"/>
          <w:szCs w:val="20"/>
        </w:rPr>
      </w:pPr>
    </w:p>
    <w:p w14:paraId="79EF7639" w14:textId="77777777" w:rsidR="002349C8" w:rsidRPr="00843BC2" w:rsidRDefault="002349C8" w:rsidP="002349C8">
      <w:p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Ledare är skyldiga att underrätta föräldrar till utövare under 18 år som påträffas nyttja tobak, alkohol, doping och andra droger.</w:t>
      </w:r>
    </w:p>
    <w:p w14:paraId="72977319" w14:textId="77777777" w:rsidR="002349C8" w:rsidRPr="00843BC2" w:rsidRDefault="002349C8" w:rsidP="002349C8">
      <w:pPr>
        <w:autoSpaceDE w:val="0"/>
        <w:autoSpaceDN w:val="0"/>
        <w:adjustRightInd w:val="0"/>
        <w:spacing w:after="0" w:line="240" w:lineRule="auto"/>
        <w:rPr>
          <w:rFonts w:ascii="Arial" w:hAnsi="Arial" w:cs="Arial"/>
          <w:b/>
          <w:bCs/>
          <w:sz w:val="20"/>
          <w:szCs w:val="20"/>
        </w:rPr>
      </w:pPr>
    </w:p>
    <w:p w14:paraId="372772CE" w14:textId="04080385" w:rsidR="002349C8" w:rsidRPr="00843BC2" w:rsidRDefault="00A15F2E" w:rsidP="00A15F2E">
      <w:pPr>
        <w:pStyle w:val="Rubrik3"/>
        <w:rPr>
          <w:color w:val="auto"/>
        </w:rPr>
      </w:pPr>
      <w:bookmarkStart w:id="28" w:name="_Toc95060080"/>
      <w:bookmarkStart w:id="29" w:name="_Toc112502968"/>
      <w:r w:rsidRPr="00843BC2">
        <w:rPr>
          <w:color w:val="auto"/>
        </w:rPr>
        <w:t xml:space="preserve">11. </w:t>
      </w:r>
      <w:r w:rsidR="002349C8" w:rsidRPr="00843BC2">
        <w:rPr>
          <w:color w:val="auto"/>
        </w:rPr>
        <w:t>Policy alkohol</w:t>
      </w:r>
      <w:bookmarkEnd w:id="28"/>
      <w:bookmarkEnd w:id="29"/>
    </w:p>
    <w:p w14:paraId="70F73888" w14:textId="77777777" w:rsidR="00A15F2E" w:rsidRPr="00843BC2" w:rsidRDefault="00A15F2E" w:rsidP="002349C8">
      <w:pPr>
        <w:autoSpaceDE w:val="0"/>
        <w:autoSpaceDN w:val="0"/>
        <w:adjustRightInd w:val="0"/>
        <w:spacing w:after="0" w:line="240" w:lineRule="auto"/>
        <w:rPr>
          <w:rFonts w:ascii="Arial" w:hAnsi="Arial" w:cs="Arial"/>
          <w:sz w:val="20"/>
          <w:szCs w:val="20"/>
        </w:rPr>
      </w:pPr>
    </w:p>
    <w:p w14:paraId="7F6C11E3" w14:textId="2A82A4C1" w:rsidR="002349C8" w:rsidRPr="00843BC2" w:rsidRDefault="002349C8" w:rsidP="002349C8">
      <w:p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Limhamn hockey tar avstånd från all förekomst av langning eller bruk av alkohol i samband med – eller i anslutning till föreningens verksamhet där minderåriga/ ungdomar medverkar.</w:t>
      </w:r>
    </w:p>
    <w:p w14:paraId="6FF7357C" w14:textId="77777777" w:rsidR="002349C8" w:rsidRPr="00843BC2" w:rsidRDefault="002349C8" w:rsidP="002349C8">
      <w:pPr>
        <w:autoSpaceDE w:val="0"/>
        <w:autoSpaceDN w:val="0"/>
        <w:adjustRightInd w:val="0"/>
        <w:spacing w:after="0" w:line="240" w:lineRule="auto"/>
        <w:rPr>
          <w:rFonts w:ascii="Arial" w:hAnsi="Arial" w:cs="Arial"/>
          <w:sz w:val="20"/>
          <w:szCs w:val="20"/>
        </w:rPr>
      </w:pPr>
    </w:p>
    <w:p w14:paraId="79CBD858" w14:textId="77777777" w:rsidR="002349C8" w:rsidRPr="00843BC2" w:rsidRDefault="002349C8" w:rsidP="002349C8">
      <w:p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Det åligger varje ledare att i samband med matcher, träningar, träningsläger eller cuper där föreningens ungdomar medverkar aktivt se till att ingen alkohol eller langning av alkohol förekommer.</w:t>
      </w:r>
    </w:p>
    <w:p w14:paraId="1C37A361" w14:textId="77777777" w:rsidR="002349C8" w:rsidRPr="00843BC2" w:rsidRDefault="002349C8" w:rsidP="002349C8">
      <w:pPr>
        <w:autoSpaceDE w:val="0"/>
        <w:autoSpaceDN w:val="0"/>
        <w:adjustRightInd w:val="0"/>
        <w:spacing w:after="0" w:line="240" w:lineRule="auto"/>
        <w:rPr>
          <w:rFonts w:ascii="Arial" w:hAnsi="Arial" w:cs="Arial"/>
          <w:sz w:val="20"/>
          <w:szCs w:val="20"/>
        </w:rPr>
      </w:pPr>
    </w:p>
    <w:p w14:paraId="435B1319" w14:textId="2FA195AB" w:rsidR="002349C8" w:rsidRPr="00843BC2" w:rsidRDefault="002349C8" w:rsidP="002349C8">
      <w:p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Det åligger också ansvariga ledare inom Limhamn hockeys verksamhet att under ovan nämnda arrangemang själva inte använda alkohol. Ledare eller andra ansvariga som bryter mot dessa bestämmelser kan komma att bli föremål för disciplinära åtgärder, i enlighet med gällande regelverk. Sådana åtgärder kan ytterst leda till att berörd ledare utesluts ur föreningen. I de fall langning till minderårig konstateras kommer omedelbart en polisanmälan att göras. Detta gäller även om en förälder konstaterats langa alkohol till minderårig inom föreningen.</w:t>
      </w:r>
    </w:p>
    <w:p w14:paraId="18B58298" w14:textId="77777777" w:rsidR="0041574A" w:rsidRPr="00843BC2" w:rsidRDefault="0041574A" w:rsidP="002349C8">
      <w:pPr>
        <w:autoSpaceDE w:val="0"/>
        <w:autoSpaceDN w:val="0"/>
        <w:adjustRightInd w:val="0"/>
        <w:spacing w:after="0" w:line="240" w:lineRule="auto"/>
        <w:rPr>
          <w:rFonts w:ascii="Arial" w:hAnsi="Arial" w:cs="Arial"/>
          <w:b/>
          <w:bCs/>
          <w:sz w:val="20"/>
          <w:szCs w:val="20"/>
        </w:rPr>
      </w:pPr>
    </w:p>
    <w:p w14:paraId="27006F1B" w14:textId="4D3F42F9" w:rsidR="0041574A" w:rsidRPr="00843BC2" w:rsidRDefault="00A15F2E" w:rsidP="00A15F2E">
      <w:pPr>
        <w:pStyle w:val="Rubrik3"/>
        <w:rPr>
          <w:color w:val="auto"/>
        </w:rPr>
      </w:pPr>
      <w:bookmarkStart w:id="30" w:name="_Toc102831552"/>
      <w:bookmarkStart w:id="31" w:name="_Toc112502969"/>
      <w:r w:rsidRPr="00843BC2">
        <w:rPr>
          <w:color w:val="auto"/>
        </w:rPr>
        <w:t xml:space="preserve">12. </w:t>
      </w:r>
      <w:r w:rsidR="006765B9" w:rsidRPr="00843BC2">
        <w:rPr>
          <w:color w:val="auto"/>
        </w:rPr>
        <w:t xml:space="preserve">Policy </w:t>
      </w:r>
      <w:r w:rsidR="0041574A" w:rsidRPr="00843BC2">
        <w:rPr>
          <w:color w:val="auto"/>
        </w:rPr>
        <w:t>kränkande särbeha</w:t>
      </w:r>
      <w:bookmarkEnd w:id="30"/>
      <w:r w:rsidR="0041574A" w:rsidRPr="00843BC2">
        <w:rPr>
          <w:color w:val="auto"/>
        </w:rPr>
        <w:t>ndling</w:t>
      </w:r>
      <w:bookmarkEnd w:id="31"/>
    </w:p>
    <w:p w14:paraId="67D2D637" w14:textId="77777777" w:rsidR="00A15F2E" w:rsidRPr="00843BC2" w:rsidRDefault="00A15F2E" w:rsidP="0041574A">
      <w:pPr>
        <w:pStyle w:val="Liststycke"/>
        <w:ind w:left="0"/>
        <w:rPr>
          <w:rFonts w:ascii="Arial" w:hAnsi="Arial" w:cs="Arial"/>
          <w:sz w:val="20"/>
          <w:szCs w:val="20"/>
        </w:rPr>
      </w:pPr>
    </w:p>
    <w:p w14:paraId="56B318BA" w14:textId="5740B0FE" w:rsidR="0041574A" w:rsidRPr="00843BC2" w:rsidRDefault="0041574A" w:rsidP="0041574A">
      <w:pPr>
        <w:pStyle w:val="Liststycke"/>
        <w:ind w:left="0"/>
        <w:rPr>
          <w:rFonts w:ascii="Arial" w:hAnsi="Arial" w:cs="Arial"/>
          <w:sz w:val="20"/>
          <w:szCs w:val="20"/>
        </w:rPr>
      </w:pPr>
      <w:r w:rsidRPr="00843BC2">
        <w:rPr>
          <w:rFonts w:ascii="Arial" w:hAnsi="Arial" w:cs="Arial"/>
          <w:sz w:val="20"/>
          <w:szCs w:val="20"/>
        </w:rPr>
        <w:t>Med kränkande särbehandling avses ett uppträdande, mobbing eller liknande beteende som kränker en persons värdighet och som har samband med kön, etnisk tillhörighet, sexuell läggning, funktionshinder, övervikt mm. Exempel på</w:t>
      </w:r>
      <w:r w:rsidR="006765B9" w:rsidRPr="00843BC2">
        <w:rPr>
          <w:rFonts w:ascii="Arial" w:hAnsi="Arial" w:cs="Arial"/>
          <w:sz w:val="20"/>
          <w:szCs w:val="20"/>
        </w:rPr>
        <w:t xml:space="preserve"> </w:t>
      </w:r>
      <w:r w:rsidRPr="00843BC2">
        <w:rPr>
          <w:rFonts w:ascii="Arial" w:hAnsi="Arial" w:cs="Arial"/>
          <w:sz w:val="20"/>
          <w:szCs w:val="20"/>
        </w:rPr>
        <w:t xml:space="preserve">kränkande särbehandling är </w:t>
      </w:r>
      <w:r w:rsidR="006765B9" w:rsidRPr="00843BC2">
        <w:rPr>
          <w:rFonts w:ascii="Arial" w:hAnsi="Arial" w:cs="Arial"/>
          <w:sz w:val="20"/>
          <w:szCs w:val="20"/>
        </w:rPr>
        <w:t xml:space="preserve">trakasserier, </w:t>
      </w:r>
      <w:r w:rsidRPr="00843BC2">
        <w:rPr>
          <w:rFonts w:ascii="Arial" w:hAnsi="Arial" w:cs="Arial"/>
          <w:sz w:val="20"/>
          <w:szCs w:val="20"/>
        </w:rPr>
        <w:t xml:space="preserve">nedsättande tillmälen, nedsvärtning, förlöjligande eller förnedrande uppförande, tex kommentarer om utseende och beteende. </w:t>
      </w:r>
    </w:p>
    <w:p w14:paraId="2FC88112" w14:textId="77777777" w:rsidR="0041574A" w:rsidRPr="00843BC2" w:rsidRDefault="0041574A" w:rsidP="0041574A">
      <w:pPr>
        <w:rPr>
          <w:rFonts w:ascii="Arial" w:hAnsi="Arial" w:cs="Arial"/>
          <w:sz w:val="20"/>
          <w:szCs w:val="20"/>
        </w:rPr>
      </w:pPr>
      <w:r w:rsidRPr="00843BC2">
        <w:rPr>
          <w:rFonts w:ascii="Arial" w:hAnsi="Arial" w:cs="Arial"/>
          <w:sz w:val="20"/>
          <w:szCs w:val="20"/>
        </w:rPr>
        <w:t xml:space="preserve">Limhamn hockey åtager sig följande: </w:t>
      </w:r>
    </w:p>
    <w:p w14:paraId="37150E86" w14:textId="73938B20" w:rsidR="00BB4231" w:rsidRPr="00843BC2" w:rsidRDefault="00BB4231" w:rsidP="00BB4231">
      <w:pPr>
        <w:rPr>
          <w:rFonts w:ascii="Arial" w:hAnsi="Arial" w:cs="Arial"/>
          <w:sz w:val="20"/>
          <w:szCs w:val="20"/>
        </w:rPr>
      </w:pPr>
      <w:r w:rsidRPr="00843BC2">
        <w:rPr>
          <w:rFonts w:ascii="Arial" w:hAnsi="Arial" w:cs="Arial"/>
          <w:sz w:val="20"/>
          <w:szCs w:val="20"/>
        </w:rPr>
        <w:t xml:space="preserve">Föreningen accepterar inte att spelare, ledare, funktionärer, eller anställda utsätts för eller utsätter andra för kränkande särbehandling när de representerar föreningen eller i samband med föreningens aktiviteter. </w:t>
      </w:r>
    </w:p>
    <w:p w14:paraId="18A54DA6" w14:textId="77777777" w:rsidR="006765B9" w:rsidRPr="00843BC2" w:rsidRDefault="00BB4231" w:rsidP="00BB4231">
      <w:pPr>
        <w:rPr>
          <w:rFonts w:ascii="Arial" w:hAnsi="Arial" w:cs="Arial"/>
          <w:sz w:val="20"/>
          <w:szCs w:val="20"/>
        </w:rPr>
      </w:pPr>
      <w:r w:rsidRPr="00843BC2">
        <w:rPr>
          <w:rFonts w:ascii="Arial" w:hAnsi="Arial" w:cs="Arial"/>
          <w:sz w:val="20"/>
          <w:szCs w:val="20"/>
        </w:rPr>
        <w:t xml:space="preserve">Föreningen säkrar att det finns rutiner för hur man anmäler kränkande särbehandling och att aktiva i klubben har fått information om rutinerna. Alla anmälningar om kränkande särbehandling ska utredas av lagledning. Är en medlem av lagledningen föremål för utredningen ska det inträffade utredas av styrelse eller sportsektionen. </w:t>
      </w:r>
    </w:p>
    <w:p w14:paraId="3DDB02CC" w14:textId="18B2A65F" w:rsidR="00BB4231" w:rsidRPr="00843BC2" w:rsidRDefault="00BB4231" w:rsidP="00BB4231">
      <w:pPr>
        <w:rPr>
          <w:rFonts w:ascii="Arial" w:hAnsi="Arial" w:cs="Arial"/>
          <w:sz w:val="20"/>
          <w:szCs w:val="20"/>
        </w:rPr>
      </w:pPr>
      <w:r w:rsidRPr="00843BC2">
        <w:rPr>
          <w:rFonts w:ascii="Arial" w:hAnsi="Arial" w:cs="Arial"/>
          <w:sz w:val="20"/>
          <w:szCs w:val="20"/>
        </w:rPr>
        <w:t xml:space="preserve">Förening säkrar att varje anmälan om kränkande särbehandling utreds även om man inte alltid kommer att komma fram till en slutsats. Inblandade spelare och vårdnadshavare ska få återkoppling på utredningens resultat. </w:t>
      </w:r>
    </w:p>
    <w:p w14:paraId="08650CF7" w14:textId="0EF93A7A" w:rsidR="002349C8" w:rsidRPr="00843BC2" w:rsidRDefault="00BB4231" w:rsidP="00A15F2E">
      <w:pPr>
        <w:rPr>
          <w:rFonts w:ascii="Arial" w:hAnsi="Arial" w:cs="Arial"/>
          <w:sz w:val="20"/>
          <w:szCs w:val="20"/>
        </w:rPr>
      </w:pPr>
      <w:r w:rsidRPr="00843BC2">
        <w:rPr>
          <w:rFonts w:ascii="Arial" w:hAnsi="Arial" w:cs="Arial"/>
          <w:sz w:val="20"/>
          <w:szCs w:val="20"/>
        </w:rPr>
        <w:t>Föreningen har rätt att vidta disciplinära åtgärder mot spelare, ledare, funktionärer eller anställda som har funnits skyldiga till kränkande särbehandling</w:t>
      </w:r>
    </w:p>
    <w:p w14:paraId="27AF1ED2" w14:textId="10CE89F8" w:rsidR="002349C8" w:rsidRPr="00843BC2" w:rsidRDefault="00A15F2E" w:rsidP="00A15F2E">
      <w:pPr>
        <w:pStyle w:val="Rubrik3"/>
        <w:rPr>
          <w:color w:val="auto"/>
        </w:rPr>
      </w:pPr>
      <w:bookmarkStart w:id="32" w:name="_Toc95060082"/>
      <w:bookmarkStart w:id="33" w:name="_Toc112502970"/>
      <w:r w:rsidRPr="00843BC2">
        <w:rPr>
          <w:color w:val="auto"/>
        </w:rPr>
        <w:t xml:space="preserve">13. </w:t>
      </w:r>
      <w:r w:rsidR="002349C8" w:rsidRPr="00843BC2">
        <w:rPr>
          <w:color w:val="auto"/>
        </w:rPr>
        <w:t>Policy avgifter ledare</w:t>
      </w:r>
      <w:bookmarkEnd w:id="32"/>
      <w:bookmarkEnd w:id="33"/>
    </w:p>
    <w:p w14:paraId="043E35E2" w14:textId="77777777" w:rsidR="002349C8" w:rsidRPr="00843BC2" w:rsidRDefault="002349C8" w:rsidP="002349C8">
      <w:p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Ledare inom Limhamn hockey är skyldiga att betala av föreningen beslutade avgifter.</w:t>
      </w:r>
    </w:p>
    <w:p w14:paraId="61A5DF8A" w14:textId="77777777" w:rsidR="002349C8" w:rsidRPr="00843BC2" w:rsidRDefault="002349C8" w:rsidP="002349C8">
      <w:pPr>
        <w:autoSpaceDE w:val="0"/>
        <w:autoSpaceDN w:val="0"/>
        <w:adjustRightInd w:val="0"/>
        <w:spacing w:after="0" w:line="240" w:lineRule="auto"/>
        <w:rPr>
          <w:rFonts w:ascii="Arial" w:hAnsi="Arial" w:cs="Arial"/>
          <w:b/>
          <w:bCs/>
          <w:sz w:val="20"/>
          <w:szCs w:val="20"/>
        </w:rPr>
      </w:pPr>
    </w:p>
    <w:p w14:paraId="337D9311" w14:textId="0D306C62" w:rsidR="002349C8" w:rsidRPr="00843BC2" w:rsidRDefault="00A15F2E" w:rsidP="00A15F2E">
      <w:pPr>
        <w:pStyle w:val="Rubrik3"/>
        <w:rPr>
          <w:color w:val="auto"/>
        </w:rPr>
      </w:pPr>
      <w:bookmarkStart w:id="34" w:name="_Toc95060083"/>
      <w:bookmarkStart w:id="35" w:name="_Toc112502971"/>
      <w:r w:rsidRPr="00843BC2">
        <w:rPr>
          <w:color w:val="auto"/>
        </w:rPr>
        <w:lastRenderedPageBreak/>
        <w:t xml:space="preserve">14. </w:t>
      </w:r>
      <w:r w:rsidR="002349C8" w:rsidRPr="00843BC2">
        <w:rPr>
          <w:color w:val="auto"/>
        </w:rPr>
        <w:t>Policy trafiksäkerhet</w:t>
      </w:r>
      <w:bookmarkEnd w:id="34"/>
      <w:bookmarkEnd w:id="35"/>
    </w:p>
    <w:p w14:paraId="737FB629" w14:textId="77777777" w:rsidR="002349C8" w:rsidRPr="00843BC2" w:rsidRDefault="002349C8" w:rsidP="002349C8">
      <w:p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Vår verksamhet innebär omfattande transporter, i grupp eller enskilt, av barn, ungdomar och vuxna. Det är mycket viktigt att dessa transporter görs på ett trafiksäkert och riskfritt sätt. Vi måste tillsammans hjälpas åt att få en säkrare trafikmiljö där antalet dödsolyckor och skador</w:t>
      </w:r>
    </w:p>
    <w:p w14:paraId="057C2B93" w14:textId="77777777" w:rsidR="002349C8" w:rsidRPr="00843BC2" w:rsidRDefault="002349C8" w:rsidP="002349C8">
      <w:p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minimeras.</w:t>
      </w:r>
    </w:p>
    <w:p w14:paraId="07A05071" w14:textId="77777777" w:rsidR="002349C8" w:rsidRPr="00843BC2" w:rsidRDefault="002349C8" w:rsidP="002349C8">
      <w:pPr>
        <w:autoSpaceDE w:val="0"/>
        <w:autoSpaceDN w:val="0"/>
        <w:adjustRightInd w:val="0"/>
        <w:spacing w:after="0" w:line="240" w:lineRule="auto"/>
        <w:rPr>
          <w:rFonts w:ascii="Arial" w:hAnsi="Arial" w:cs="Arial"/>
          <w:sz w:val="20"/>
          <w:szCs w:val="20"/>
        </w:rPr>
      </w:pPr>
    </w:p>
    <w:p w14:paraId="2C3AAEB5" w14:textId="77777777" w:rsidR="002349C8" w:rsidRPr="00843BC2" w:rsidRDefault="002349C8" w:rsidP="002349C8">
      <w:p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Vid aktiviteter arrangerade av Limhamn hockey gäller därför:</w:t>
      </w:r>
    </w:p>
    <w:p w14:paraId="624D1D4F" w14:textId="77777777" w:rsidR="002349C8" w:rsidRPr="00843BC2" w:rsidRDefault="002349C8" w:rsidP="002349C8">
      <w:pPr>
        <w:pStyle w:val="Liststycke"/>
        <w:numPr>
          <w:ilvl w:val="0"/>
          <w:numId w:val="7"/>
        </w:numPr>
        <w:autoSpaceDE w:val="0"/>
        <w:autoSpaceDN w:val="0"/>
        <w:adjustRightInd w:val="0"/>
        <w:spacing w:after="0" w:line="240" w:lineRule="auto"/>
        <w:rPr>
          <w:rFonts w:ascii="Arial" w:hAnsi="Arial" w:cs="Arial"/>
          <w:sz w:val="20"/>
          <w:szCs w:val="20"/>
        </w:rPr>
      </w:pPr>
      <w:r w:rsidRPr="00843BC2">
        <w:rPr>
          <w:rFonts w:ascii="Arial" w:hAnsi="Arial" w:cs="Arial"/>
          <w:b/>
          <w:bCs/>
          <w:sz w:val="20"/>
          <w:szCs w:val="20"/>
        </w:rPr>
        <w:t xml:space="preserve">Rekommendation </w:t>
      </w:r>
      <w:r w:rsidRPr="00843BC2">
        <w:rPr>
          <w:rFonts w:ascii="Arial" w:hAnsi="Arial" w:cs="Arial"/>
          <w:sz w:val="20"/>
          <w:szCs w:val="20"/>
        </w:rPr>
        <w:t>att buss med särskilt utsedd förare används vid resor utanför Skåne.</w:t>
      </w:r>
    </w:p>
    <w:p w14:paraId="436A4B72" w14:textId="77777777" w:rsidR="002349C8" w:rsidRPr="00843BC2" w:rsidRDefault="002349C8" w:rsidP="002349C8">
      <w:pPr>
        <w:pStyle w:val="Liststycke"/>
        <w:numPr>
          <w:ilvl w:val="0"/>
          <w:numId w:val="7"/>
        </w:numPr>
        <w:autoSpaceDE w:val="0"/>
        <w:autoSpaceDN w:val="0"/>
        <w:adjustRightInd w:val="0"/>
        <w:spacing w:after="0" w:line="240" w:lineRule="auto"/>
        <w:rPr>
          <w:rFonts w:ascii="Arial" w:hAnsi="Arial" w:cs="Arial"/>
          <w:sz w:val="20"/>
          <w:szCs w:val="20"/>
        </w:rPr>
      </w:pPr>
      <w:r w:rsidRPr="00843BC2">
        <w:rPr>
          <w:rFonts w:ascii="Arial" w:hAnsi="Arial" w:cs="Arial"/>
          <w:b/>
          <w:bCs/>
          <w:sz w:val="20"/>
          <w:szCs w:val="20"/>
        </w:rPr>
        <w:t xml:space="preserve">Om </w:t>
      </w:r>
      <w:r w:rsidRPr="00843BC2">
        <w:rPr>
          <w:rFonts w:ascii="Arial" w:hAnsi="Arial" w:cs="Arial"/>
          <w:sz w:val="20"/>
          <w:szCs w:val="20"/>
        </w:rPr>
        <w:t>buss används ska nedan förutsättningar gälla:</w:t>
      </w:r>
    </w:p>
    <w:p w14:paraId="5FDD35E5" w14:textId="77777777" w:rsidR="002349C8" w:rsidRPr="00843BC2" w:rsidRDefault="002349C8" w:rsidP="002349C8">
      <w:pPr>
        <w:pStyle w:val="Liststycke"/>
        <w:numPr>
          <w:ilvl w:val="1"/>
          <w:numId w:val="7"/>
        </w:numPr>
        <w:autoSpaceDE w:val="0"/>
        <w:autoSpaceDN w:val="0"/>
        <w:adjustRightInd w:val="0"/>
        <w:spacing w:after="0" w:line="240" w:lineRule="auto"/>
        <w:rPr>
          <w:rFonts w:ascii="Arial" w:hAnsi="Arial" w:cs="Arial"/>
          <w:sz w:val="20"/>
          <w:szCs w:val="20"/>
        </w:rPr>
      </w:pPr>
      <w:r w:rsidRPr="00843BC2">
        <w:rPr>
          <w:rFonts w:ascii="Arial" w:hAnsi="Arial" w:cs="Arial"/>
          <w:b/>
          <w:bCs/>
          <w:sz w:val="20"/>
          <w:szCs w:val="20"/>
        </w:rPr>
        <w:t xml:space="preserve">Att </w:t>
      </w:r>
      <w:r w:rsidRPr="00843BC2">
        <w:rPr>
          <w:rFonts w:ascii="Arial" w:hAnsi="Arial" w:cs="Arial"/>
          <w:sz w:val="20"/>
          <w:szCs w:val="20"/>
        </w:rPr>
        <w:t>bussen som anlitas är utrustad med säkerhetsbälten på alla platser,</w:t>
      </w:r>
    </w:p>
    <w:p w14:paraId="44697818" w14:textId="77777777" w:rsidR="002349C8" w:rsidRPr="00843BC2" w:rsidRDefault="002349C8" w:rsidP="002349C8">
      <w:pPr>
        <w:pStyle w:val="Liststycke"/>
        <w:numPr>
          <w:ilvl w:val="1"/>
          <w:numId w:val="7"/>
        </w:numPr>
        <w:autoSpaceDE w:val="0"/>
        <w:autoSpaceDN w:val="0"/>
        <w:adjustRightInd w:val="0"/>
        <w:spacing w:after="0" w:line="240" w:lineRule="auto"/>
        <w:rPr>
          <w:rFonts w:ascii="Arial" w:hAnsi="Arial" w:cs="Arial"/>
          <w:sz w:val="20"/>
          <w:szCs w:val="20"/>
        </w:rPr>
      </w:pPr>
      <w:r w:rsidRPr="00843BC2">
        <w:rPr>
          <w:rFonts w:ascii="Arial" w:hAnsi="Arial" w:cs="Arial"/>
          <w:b/>
          <w:bCs/>
          <w:sz w:val="20"/>
          <w:szCs w:val="20"/>
        </w:rPr>
        <w:t xml:space="preserve">Att </w:t>
      </w:r>
      <w:r w:rsidRPr="00843BC2">
        <w:rPr>
          <w:rFonts w:ascii="Arial" w:hAnsi="Arial" w:cs="Arial"/>
          <w:sz w:val="20"/>
          <w:szCs w:val="20"/>
        </w:rPr>
        <w:t>bussen som anlitas är utrustad med säkerhetsbälten på alla platser, helst trepunktsbälten.</w:t>
      </w:r>
    </w:p>
    <w:p w14:paraId="1D310BC2" w14:textId="77777777" w:rsidR="002349C8" w:rsidRPr="00843BC2" w:rsidRDefault="002349C8" w:rsidP="002349C8">
      <w:pPr>
        <w:pStyle w:val="Liststycke"/>
        <w:numPr>
          <w:ilvl w:val="1"/>
          <w:numId w:val="7"/>
        </w:numPr>
        <w:autoSpaceDE w:val="0"/>
        <w:autoSpaceDN w:val="0"/>
        <w:adjustRightInd w:val="0"/>
        <w:spacing w:after="0" w:line="240" w:lineRule="auto"/>
        <w:rPr>
          <w:rFonts w:ascii="Arial" w:hAnsi="Arial" w:cs="Arial"/>
          <w:sz w:val="20"/>
          <w:szCs w:val="20"/>
        </w:rPr>
      </w:pPr>
      <w:r w:rsidRPr="00843BC2">
        <w:rPr>
          <w:rFonts w:ascii="Arial" w:hAnsi="Arial" w:cs="Arial"/>
          <w:b/>
          <w:bCs/>
          <w:sz w:val="20"/>
          <w:szCs w:val="20"/>
        </w:rPr>
        <w:t xml:space="preserve">Att </w:t>
      </w:r>
      <w:r w:rsidRPr="00843BC2">
        <w:rPr>
          <w:rFonts w:ascii="Arial" w:hAnsi="Arial" w:cs="Arial"/>
          <w:sz w:val="20"/>
          <w:szCs w:val="20"/>
        </w:rPr>
        <w:t xml:space="preserve">vi endast anlitar bussföretag som uttalar sig att följa gällande trafik-lagstiftning och har dokumenterat kvalificerade förare med minst tre års yrkesmässig erfarenhet. </w:t>
      </w:r>
    </w:p>
    <w:p w14:paraId="7D9CDF8C" w14:textId="77777777" w:rsidR="002349C8" w:rsidRPr="00843BC2" w:rsidRDefault="002349C8" w:rsidP="002349C8">
      <w:pPr>
        <w:pStyle w:val="Liststycke"/>
        <w:numPr>
          <w:ilvl w:val="1"/>
          <w:numId w:val="7"/>
        </w:numPr>
        <w:autoSpaceDE w:val="0"/>
        <w:autoSpaceDN w:val="0"/>
        <w:adjustRightInd w:val="0"/>
        <w:spacing w:after="0" w:line="240" w:lineRule="auto"/>
        <w:rPr>
          <w:rFonts w:ascii="Arial" w:hAnsi="Arial" w:cs="Arial"/>
          <w:sz w:val="20"/>
          <w:szCs w:val="20"/>
        </w:rPr>
      </w:pPr>
      <w:r w:rsidRPr="00843BC2">
        <w:rPr>
          <w:rFonts w:ascii="Arial" w:hAnsi="Arial" w:cs="Arial"/>
          <w:b/>
          <w:bCs/>
          <w:sz w:val="20"/>
          <w:szCs w:val="20"/>
        </w:rPr>
        <w:t xml:space="preserve">Att </w:t>
      </w:r>
      <w:r w:rsidRPr="00843BC2">
        <w:rPr>
          <w:rFonts w:ascii="Arial" w:hAnsi="Arial" w:cs="Arial"/>
          <w:sz w:val="20"/>
          <w:szCs w:val="20"/>
        </w:rPr>
        <w:t>samtliga spelare och ledare måste färdas i den hyrda bussen.</w:t>
      </w:r>
    </w:p>
    <w:p w14:paraId="06390868" w14:textId="77777777" w:rsidR="002349C8" w:rsidRPr="00843BC2" w:rsidRDefault="002349C8" w:rsidP="002349C8">
      <w:pPr>
        <w:pStyle w:val="Liststycke"/>
        <w:numPr>
          <w:ilvl w:val="1"/>
          <w:numId w:val="7"/>
        </w:num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Om privata bilar används så ska bilagan om vilka som färdas i resp. fordon fyllas i och lämnas på kansliet innan avfärd.</w:t>
      </w:r>
    </w:p>
    <w:p w14:paraId="55042BB6" w14:textId="77777777" w:rsidR="002349C8" w:rsidRPr="00843BC2" w:rsidRDefault="002349C8" w:rsidP="002349C8">
      <w:pPr>
        <w:pStyle w:val="Liststycke"/>
        <w:numPr>
          <w:ilvl w:val="1"/>
          <w:numId w:val="7"/>
        </w:numPr>
        <w:autoSpaceDE w:val="0"/>
        <w:autoSpaceDN w:val="0"/>
        <w:adjustRightInd w:val="0"/>
        <w:spacing w:after="0" w:line="240" w:lineRule="auto"/>
        <w:rPr>
          <w:rFonts w:ascii="Arial" w:hAnsi="Arial" w:cs="Arial"/>
          <w:sz w:val="20"/>
          <w:szCs w:val="20"/>
        </w:rPr>
      </w:pPr>
      <w:r w:rsidRPr="00843BC2">
        <w:rPr>
          <w:rFonts w:ascii="Arial" w:hAnsi="Arial" w:cs="Arial"/>
          <w:b/>
          <w:bCs/>
          <w:sz w:val="20"/>
          <w:szCs w:val="20"/>
        </w:rPr>
        <w:t xml:space="preserve">Att </w:t>
      </w:r>
      <w:r w:rsidRPr="00843BC2">
        <w:rPr>
          <w:rFonts w:ascii="Arial" w:hAnsi="Arial" w:cs="Arial"/>
          <w:sz w:val="20"/>
          <w:szCs w:val="20"/>
        </w:rPr>
        <w:t xml:space="preserve">vid resor där privatbilar används skall samtliga i bilen använda säkerhetsbälte, helst så kallat trepunktsbälte, och antalet passagerare får inte överstiga det i registreringshandlingarna angivna. Bilförare som har passagerare bör ha minst tre års erfarenhet av bilkörning. Bilförarna bör helst vara andra personer än de som spelat matchen. </w:t>
      </w:r>
    </w:p>
    <w:p w14:paraId="1C0DCC39" w14:textId="77777777" w:rsidR="002349C8" w:rsidRPr="00843BC2" w:rsidRDefault="002349C8" w:rsidP="002349C8">
      <w:pPr>
        <w:pStyle w:val="Liststycke"/>
        <w:numPr>
          <w:ilvl w:val="1"/>
          <w:numId w:val="7"/>
        </w:numPr>
        <w:autoSpaceDE w:val="0"/>
        <w:autoSpaceDN w:val="0"/>
        <w:adjustRightInd w:val="0"/>
        <w:spacing w:after="0" w:line="240" w:lineRule="auto"/>
        <w:rPr>
          <w:rFonts w:ascii="Arial" w:hAnsi="Arial" w:cs="Arial"/>
          <w:sz w:val="20"/>
          <w:szCs w:val="20"/>
        </w:rPr>
      </w:pPr>
      <w:r w:rsidRPr="00843BC2">
        <w:rPr>
          <w:rFonts w:ascii="Arial" w:hAnsi="Arial" w:cs="Arial"/>
          <w:b/>
          <w:bCs/>
          <w:sz w:val="20"/>
          <w:szCs w:val="20"/>
        </w:rPr>
        <w:t xml:space="preserve">Att </w:t>
      </w:r>
      <w:r w:rsidRPr="00843BC2">
        <w:rPr>
          <w:rFonts w:ascii="Arial" w:hAnsi="Arial" w:cs="Arial"/>
          <w:sz w:val="20"/>
          <w:szCs w:val="20"/>
        </w:rPr>
        <w:t xml:space="preserve">förare av minibussar bör ha minst fem års erfarenhet av regelbunden bilkörning samt erfarenhet av körning med minibuss. </w:t>
      </w:r>
    </w:p>
    <w:p w14:paraId="586057C9" w14:textId="77777777" w:rsidR="002349C8" w:rsidRPr="00843BC2" w:rsidRDefault="002349C8" w:rsidP="002349C8">
      <w:pPr>
        <w:pStyle w:val="Liststycke"/>
        <w:numPr>
          <w:ilvl w:val="1"/>
          <w:numId w:val="7"/>
        </w:numPr>
        <w:autoSpaceDE w:val="0"/>
        <w:autoSpaceDN w:val="0"/>
        <w:adjustRightInd w:val="0"/>
        <w:spacing w:after="0" w:line="240" w:lineRule="auto"/>
        <w:rPr>
          <w:rFonts w:ascii="Arial" w:hAnsi="Arial" w:cs="Arial"/>
          <w:sz w:val="20"/>
          <w:szCs w:val="20"/>
        </w:rPr>
      </w:pPr>
      <w:r w:rsidRPr="00843BC2">
        <w:rPr>
          <w:rFonts w:ascii="Arial" w:hAnsi="Arial" w:cs="Arial"/>
          <w:b/>
          <w:bCs/>
          <w:sz w:val="20"/>
          <w:szCs w:val="20"/>
        </w:rPr>
        <w:t xml:space="preserve">Att </w:t>
      </w:r>
      <w:r w:rsidRPr="00843BC2">
        <w:rPr>
          <w:rFonts w:ascii="Arial" w:hAnsi="Arial" w:cs="Arial"/>
          <w:sz w:val="20"/>
          <w:szCs w:val="20"/>
        </w:rPr>
        <w:t>alkohol och andra droger absolut inte får förekomma i samband med bilkörning eller körning med minibuss. Enligt gällande lagstiftning.</w:t>
      </w:r>
    </w:p>
    <w:p w14:paraId="031492E3" w14:textId="77777777" w:rsidR="002349C8" w:rsidRPr="00843BC2" w:rsidRDefault="002349C8" w:rsidP="002349C8">
      <w:pPr>
        <w:pStyle w:val="Liststycke"/>
        <w:numPr>
          <w:ilvl w:val="1"/>
          <w:numId w:val="7"/>
        </w:numPr>
        <w:autoSpaceDE w:val="0"/>
        <w:autoSpaceDN w:val="0"/>
        <w:adjustRightInd w:val="0"/>
        <w:spacing w:after="0" w:line="240" w:lineRule="auto"/>
        <w:rPr>
          <w:rFonts w:ascii="Arial" w:hAnsi="Arial" w:cs="Arial"/>
          <w:sz w:val="20"/>
          <w:szCs w:val="20"/>
        </w:rPr>
      </w:pPr>
      <w:r w:rsidRPr="00843BC2">
        <w:rPr>
          <w:rFonts w:ascii="Arial" w:hAnsi="Arial" w:cs="Arial"/>
          <w:b/>
          <w:bCs/>
          <w:sz w:val="20"/>
          <w:szCs w:val="20"/>
        </w:rPr>
        <w:t xml:space="preserve">Att </w:t>
      </w:r>
      <w:r w:rsidRPr="00843BC2">
        <w:rPr>
          <w:rFonts w:ascii="Arial" w:hAnsi="Arial" w:cs="Arial"/>
          <w:sz w:val="20"/>
          <w:szCs w:val="20"/>
        </w:rPr>
        <w:t>vid träning och promenader utomhus i mörker skall godkända reflexer bäras, helst av typen reflexvästar.</w:t>
      </w:r>
    </w:p>
    <w:p w14:paraId="4753D246" w14:textId="77777777" w:rsidR="002349C8" w:rsidRPr="00843BC2" w:rsidRDefault="002349C8" w:rsidP="002349C8">
      <w:pPr>
        <w:pStyle w:val="Liststycke"/>
        <w:numPr>
          <w:ilvl w:val="1"/>
          <w:numId w:val="7"/>
        </w:numPr>
        <w:autoSpaceDE w:val="0"/>
        <w:autoSpaceDN w:val="0"/>
        <w:adjustRightInd w:val="0"/>
        <w:spacing w:after="0" w:line="240" w:lineRule="auto"/>
        <w:rPr>
          <w:rFonts w:ascii="Arial" w:hAnsi="Arial" w:cs="Arial"/>
          <w:sz w:val="20"/>
          <w:szCs w:val="20"/>
        </w:rPr>
      </w:pPr>
      <w:r w:rsidRPr="00843BC2">
        <w:rPr>
          <w:rFonts w:ascii="Arial" w:hAnsi="Arial" w:cs="Arial"/>
          <w:b/>
          <w:bCs/>
          <w:sz w:val="20"/>
          <w:szCs w:val="20"/>
        </w:rPr>
        <w:t xml:space="preserve">Att </w:t>
      </w:r>
      <w:r w:rsidRPr="00843BC2">
        <w:rPr>
          <w:rFonts w:ascii="Arial" w:hAnsi="Arial" w:cs="Arial"/>
          <w:sz w:val="20"/>
          <w:szCs w:val="20"/>
        </w:rPr>
        <w:t>barn- och ungdomsledare verkar för att spelare som cyklar till och från träningar/matcher använder cykelhjälm enligt gällande lagstiftning.</w:t>
      </w:r>
    </w:p>
    <w:p w14:paraId="7C8C0343" w14:textId="1AFE7751" w:rsidR="002349C8" w:rsidRPr="00843BC2" w:rsidRDefault="002349C8" w:rsidP="002349C8">
      <w:pPr>
        <w:autoSpaceDE w:val="0"/>
        <w:autoSpaceDN w:val="0"/>
        <w:adjustRightInd w:val="0"/>
        <w:spacing w:after="0" w:line="240" w:lineRule="auto"/>
        <w:rPr>
          <w:rFonts w:ascii="Arial" w:hAnsi="Arial" w:cs="Arial"/>
          <w:b/>
          <w:bCs/>
          <w:sz w:val="20"/>
          <w:szCs w:val="20"/>
        </w:rPr>
      </w:pPr>
    </w:p>
    <w:p w14:paraId="226611F6" w14:textId="77777777" w:rsidR="002349C8" w:rsidRPr="00843BC2" w:rsidRDefault="002349C8" w:rsidP="002349C8">
      <w:pPr>
        <w:autoSpaceDE w:val="0"/>
        <w:autoSpaceDN w:val="0"/>
        <w:adjustRightInd w:val="0"/>
        <w:spacing w:after="0" w:line="240" w:lineRule="auto"/>
        <w:rPr>
          <w:rFonts w:ascii="Arial" w:hAnsi="Arial" w:cs="Arial"/>
          <w:b/>
          <w:bCs/>
          <w:sz w:val="20"/>
          <w:szCs w:val="20"/>
        </w:rPr>
      </w:pPr>
    </w:p>
    <w:p w14:paraId="40CBBE25" w14:textId="5366DA9F" w:rsidR="002349C8" w:rsidRPr="00843BC2" w:rsidRDefault="00A15F2E" w:rsidP="00A15F2E">
      <w:pPr>
        <w:pStyle w:val="Rubrik3"/>
        <w:rPr>
          <w:color w:val="auto"/>
        </w:rPr>
      </w:pPr>
      <w:bookmarkStart w:id="36" w:name="_Toc95060084"/>
      <w:bookmarkStart w:id="37" w:name="_Toc112502972"/>
      <w:r w:rsidRPr="00843BC2">
        <w:rPr>
          <w:color w:val="auto"/>
        </w:rPr>
        <w:t xml:space="preserve">15. </w:t>
      </w:r>
      <w:r w:rsidR="002349C8" w:rsidRPr="00843BC2">
        <w:rPr>
          <w:color w:val="auto"/>
        </w:rPr>
        <w:t xml:space="preserve">Policy </w:t>
      </w:r>
      <w:bookmarkEnd w:id="36"/>
      <w:r w:rsidRPr="00843BC2">
        <w:rPr>
          <w:color w:val="auto"/>
        </w:rPr>
        <w:t>träningstider</w:t>
      </w:r>
      <w:bookmarkEnd w:id="37"/>
    </w:p>
    <w:p w14:paraId="48ED195F" w14:textId="77777777" w:rsidR="00A15F2E" w:rsidRPr="00843BC2" w:rsidRDefault="00A15F2E" w:rsidP="002349C8">
      <w:pPr>
        <w:autoSpaceDE w:val="0"/>
        <w:autoSpaceDN w:val="0"/>
        <w:adjustRightInd w:val="0"/>
        <w:spacing w:after="0" w:line="240" w:lineRule="auto"/>
        <w:rPr>
          <w:rFonts w:ascii="Arial" w:hAnsi="Arial" w:cs="Arial"/>
          <w:sz w:val="20"/>
          <w:szCs w:val="20"/>
        </w:rPr>
      </w:pPr>
    </w:p>
    <w:p w14:paraId="634A589F" w14:textId="3A758145" w:rsidR="002349C8" w:rsidRPr="00843BC2" w:rsidRDefault="002349C8" w:rsidP="002349C8">
      <w:p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Limhamn hockey använder sig av rekommendation för återkommande träningstider (så långt det är möjligt). Detta innebär att ledare, spelare och föräldrar därigenom har kännedom om de träningsdagar och tider som planeras gälla för hela perioden som ungdomsspelare i Limhamn hockey. Genom denna ordning får också alla lag en lika tilldelning över tid av de träningstider som kan uppfattas som gynnsamma respektive mindre gynnsamma (riskerar av påverkas av matchspel helger mm).</w:t>
      </w:r>
    </w:p>
    <w:p w14:paraId="3636BB08" w14:textId="77777777" w:rsidR="002349C8" w:rsidRPr="00843BC2" w:rsidRDefault="002349C8" w:rsidP="002349C8">
      <w:pPr>
        <w:autoSpaceDE w:val="0"/>
        <w:autoSpaceDN w:val="0"/>
        <w:adjustRightInd w:val="0"/>
        <w:spacing w:after="0" w:line="240" w:lineRule="auto"/>
        <w:rPr>
          <w:rFonts w:ascii="Arial" w:hAnsi="Arial" w:cs="Arial"/>
          <w:iCs/>
          <w:sz w:val="20"/>
          <w:szCs w:val="20"/>
        </w:rPr>
      </w:pPr>
    </w:p>
    <w:p w14:paraId="6CB1F1A1" w14:textId="77777777" w:rsidR="002349C8" w:rsidRPr="00843BC2" w:rsidRDefault="002349C8" w:rsidP="002349C8">
      <w:p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Riktvärde</w:t>
      </w:r>
      <w:r w:rsidRPr="00843BC2">
        <w:rPr>
          <w:rFonts w:ascii="Arial" w:hAnsi="Arial" w:cs="Arial"/>
          <w:b/>
          <w:bCs/>
          <w:sz w:val="20"/>
          <w:szCs w:val="20"/>
        </w:rPr>
        <w:t xml:space="preserve"> </w:t>
      </w:r>
      <w:r w:rsidRPr="00843BC2">
        <w:rPr>
          <w:rFonts w:ascii="Arial" w:hAnsi="Arial" w:cs="Arial"/>
          <w:sz w:val="20"/>
          <w:szCs w:val="20"/>
        </w:rPr>
        <w:t>för antal träningstillfällen anges nedan. Vid istidsläggning måste föreningen ta hänsyn till den fördelningsprincip som gäller för föreningar i Malmö och är fastställd av Fritidsförvaltningen. För tider, se Limhamn hockeys hemsida (is-schemat eller lagens hemsidor).</w:t>
      </w:r>
    </w:p>
    <w:p w14:paraId="018F9186" w14:textId="77777777" w:rsidR="002349C8" w:rsidRPr="00843BC2" w:rsidRDefault="002349C8" w:rsidP="002349C8">
      <w:pPr>
        <w:pStyle w:val="Liststycke"/>
        <w:numPr>
          <w:ilvl w:val="0"/>
          <w:numId w:val="8"/>
        </w:num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Skridsko /Hockeyskola tränar 1 gång i veckan (lördag).</w:t>
      </w:r>
    </w:p>
    <w:p w14:paraId="7BCE61AC" w14:textId="77777777" w:rsidR="002349C8" w:rsidRPr="00843BC2" w:rsidRDefault="002349C8" w:rsidP="002349C8">
      <w:pPr>
        <w:pStyle w:val="Liststycke"/>
        <w:numPr>
          <w:ilvl w:val="0"/>
          <w:numId w:val="8"/>
        </w:num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U8 tränar två gånger i veckan</w:t>
      </w:r>
    </w:p>
    <w:p w14:paraId="3785F2D4" w14:textId="77777777" w:rsidR="002349C8" w:rsidRPr="00843BC2" w:rsidRDefault="002349C8" w:rsidP="002349C8">
      <w:pPr>
        <w:pStyle w:val="Liststycke"/>
        <w:numPr>
          <w:ilvl w:val="0"/>
          <w:numId w:val="8"/>
        </w:num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 xml:space="preserve">U9 tränar två gånger i veckan </w:t>
      </w:r>
    </w:p>
    <w:p w14:paraId="28C19140" w14:textId="77777777" w:rsidR="002349C8" w:rsidRPr="00843BC2" w:rsidRDefault="002349C8" w:rsidP="002349C8">
      <w:pPr>
        <w:pStyle w:val="Liststycke"/>
        <w:numPr>
          <w:ilvl w:val="0"/>
          <w:numId w:val="8"/>
        </w:num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 xml:space="preserve">U10 tränar två gånger i veckan plus ett </w:t>
      </w:r>
      <w:proofErr w:type="spellStart"/>
      <w:r w:rsidRPr="00843BC2">
        <w:rPr>
          <w:rFonts w:ascii="Arial" w:hAnsi="Arial" w:cs="Arial"/>
          <w:sz w:val="20"/>
          <w:szCs w:val="20"/>
        </w:rPr>
        <w:t>fys</w:t>
      </w:r>
      <w:proofErr w:type="spellEnd"/>
      <w:r w:rsidRPr="00843BC2">
        <w:rPr>
          <w:rFonts w:ascii="Arial" w:hAnsi="Arial" w:cs="Arial"/>
          <w:sz w:val="20"/>
          <w:szCs w:val="20"/>
        </w:rPr>
        <w:t>-pass.</w:t>
      </w:r>
    </w:p>
    <w:p w14:paraId="24EDFCBF" w14:textId="77777777" w:rsidR="002349C8" w:rsidRPr="00843BC2" w:rsidRDefault="002349C8" w:rsidP="002349C8">
      <w:pPr>
        <w:pStyle w:val="Liststycke"/>
        <w:numPr>
          <w:ilvl w:val="0"/>
          <w:numId w:val="8"/>
        </w:num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 xml:space="preserve">U11 tränar tre gånger i veckan plus ett </w:t>
      </w:r>
      <w:proofErr w:type="spellStart"/>
      <w:r w:rsidRPr="00843BC2">
        <w:rPr>
          <w:rFonts w:ascii="Arial" w:hAnsi="Arial" w:cs="Arial"/>
          <w:sz w:val="20"/>
          <w:szCs w:val="20"/>
        </w:rPr>
        <w:t>fys</w:t>
      </w:r>
      <w:proofErr w:type="spellEnd"/>
      <w:r w:rsidRPr="00843BC2">
        <w:rPr>
          <w:rFonts w:ascii="Arial" w:hAnsi="Arial" w:cs="Arial"/>
          <w:sz w:val="20"/>
          <w:szCs w:val="20"/>
        </w:rPr>
        <w:t>-pass.</w:t>
      </w:r>
    </w:p>
    <w:p w14:paraId="59060393" w14:textId="77777777" w:rsidR="002349C8" w:rsidRPr="00843BC2" w:rsidRDefault="002349C8" w:rsidP="002349C8">
      <w:pPr>
        <w:pStyle w:val="Liststycke"/>
        <w:numPr>
          <w:ilvl w:val="0"/>
          <w:numId w:val="8"/>
        </w:num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 xml:space="preserve">U12 tränar tre gånger i veckan plus ett </w:t>
      </w:r>
      <w:proofErr w:type="spellStart"/>
      <w:r w:rsidRPr="00843BC2">
        <w:rPr>
          <w:rFonts w:ascii="Arial" w:hAnsi="Arial" w:cs="Arial"/>
          <w:sz w:val="20"/>
          <w:szCs w:val="20"/>
        </w:rPr>
        <w:t>fys</w:t>
      </w:r>
      <w:proofErr w:type="spellEnd"/>
      <w:r w:rsidRPr="00843BC2">
        <w:rPr>
          <w:rFonts w:ascii="Arial" w:hAnsi="Arial" w:cs="Arial"/>
          <w:sz w:val="20"/>
          <w:szCs w:val="20"/>
        </w:rPr>
        <w:t>-pass.</w:t>
      </w:r>
    </w:p>
    <w:p w14:paraId="56C41696" w14:textId="77777777" w:rsidR="002349C8" w:rsidRPr="00843BC2" w:rsidRDefault="002349C8" w:rsidP="002349C8">
      <w:pPr>
        <w:pStyle w:val="Liststycke"/>
        <w:numPr>
          <w:ilvl w:val="0"/>
          <w:numId w:val="8"/>
        </w:num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 xml:space="preserve">U13 tränar tre gånger i veckan plus ett </w:t>
      </w:r>
      <w:proofErr w:type="spellStart"/>
      <w:r w:rsidRPr="00843BC2">
        <w:rPr>
          <w:rFonts w:ascii="Arial" w:hAnsi="Arial" w:cs="Arial"/>
          <w:sz w:val="20"/>
          <w:szCs w:val="20"/>
        </w:rPr>
        <w:t>fys</w:t>
      </w:r>
      <w:proofErr w:type="spellEnd"/>
      <w:r w:rsidRPr="00843BC2">
        <w:rPr>
          <w:rFonts w:ascii="Arial" w:hAnsi="Arial" w:cs="Arial"/>
          <w:sz w:val="20"/>
          <w:szCs w:val="20"/>
        </w:rPr>
        <w:t>-pass.</w:t>
      </w:r>
    </w:p>
    <w:p w14:paraId="3BA35FD2" w14:textId="77777777" w:rsidR="002349C8" w:rsidRPr="00843BC2" w:rsidRDefault="002349C8" w:rsidP="002349C8">
      <w:pPr>
        <w:pStyle w:val="Liststycke"/>
        <w:numPr>
          <w:ilvl w:val="0"/>
          <w:numId w:val="8"/>
        </w:num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 xml:space="preserve">U14 tränar tre gånger i veckan plus två </w:t>
      </w:r>
      <w:proofErr w:type="spellStart"/>
      <w:r w:rsidRPr="00843BC2">
        <w:rPr>
          <w:rFonts w:ascii="Arial" w:hAnsi="Arial" w:cs="Arial"/>
          <w:sz w:val="20"/>
          <w:szCs w:val="20"/>
        </w:rPr>
        <w:t>fys</w:t>
      </w:r>
      <w:proofErr w:type="spellEnd"/>
      <w:r w:rsidRPr="00843BC2">
        <w:rPr>
          <w:rFonts w:ascii="Arial" w:hAnsi="Arial" w:cs="Arial"/>
          <w:sz w:val="20"/>
          <w:szCs w:val="20"/>
        </w:rPr>
        <w:t>-pass.</w:t>
      </w:r>
    </w:p>
    <w:p w14:paraId="059FC147" w14:textId="77777777" w:rsidR="002349C8" w:rsidRPr="00843BC2" w:rsidRDefault="002349C8" w:rsidP="002349C8">
      <w:pPr>
        <w:pStyle w:val="Liststycke"/>
        <w:numPr>
          <w:ilvl w:val="0"/>
          <w:numId w:val="8"/>
        </w:num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 xml:space="preserve">U15 tränar tre gånger i veckan plus två </w:t>
      </w:r>
      <w:proofErr w:type="spellStart"/>
      <w:r w:rsidRPr="00843BC2">
        <w:rPr>
          <w:rFonts w:ascii="Arial" w:hAnsi="Arial" w:cs="Arial"/>
          <w:sz w:val="20"/>
          <w:szCs w:val="20"/>
        </w:rPr>
        <w:t>fys</w:t>
      </w:r>
      <w:proofErr w:type="spellEnd"/>
      <w:r w:rsidRPr="00843BC2">
        <w:rPr>
          <w:rFonts w:ascii="Arial" w:hAnsi="Arial" w:cs="Arial"/>
          <w:sz w:val="20"/>
          <w:szCs w:val="20"/>
        </w:rPr>
        <w:t>-pass.</w:t>
      </w:r>
    </w:p>
    <w:p w14:paraId="5CC666EE" w14:textId="77777777" w:rsidR="002349C8" w:rsidRPr="00843BC2" w:rsidRDefault="002349C8" w:rsidP="002349C8">
      <w:pPr>
        <w:pStyle w:val="Liststycke"/>
        <w:numPr>
          <w:ilvl w:val="0"/>
          <w:numId w:val="8"/>
        </w:num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 xml:space="preserve">U16 tränar tre gånger i veckan plus två </w:t>
      </w:r>
      <w:proofErr w:type="spellStart"/>
      <w:r w:rsidRPr="00843BC2">
        <w:rPr>
          <w:rFonts w:ascii="Arial" w:hAnsi="Arial" w:cs="Arial"/>
          <w:sz w:val="20"/>
          <w:szCs w:val="20"/>
        </w:rPr>
        <w:t>fys</w:t>
      </w:r>
      <w:proofErr w:type="spellEnd"/>
      <w:r w:rsidRPr="00843BC2">
        <w:rPr>
          <w:rFonts w:ascii="Arial" w:hAnsi="Arial" w:cs="Arial"/>
          <w:sz w:val="20"/>
          <w:szCs w:val="20"/>
        </w:rPr>
        <w:t>-pass.</w:t>
      </w:r>
    </w:p>
    <w:p w14:paraId="4267A3C2" w14:textId="77777777" w:rsidR="002349C8" w:rsidRPr="00843BC2" w:rsidRDefault="002349C8" w:rsidP="002349C8">
      <w:pPr>
        <w:pStyle w:val="Liststycke"/>
        <w:numPr>
          <w:ilvl w:val="0"/>
          <w:numId w:val="8"/>
        </w:num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 xml:space="preserve">J-18/20 tränar tre gånger i veckan plus två </w:t>
      </w:r>
      <w:proofErr w:type="spellStart"/>
      <w:r w:rsidRPr="00843BC2">
        <w:rPr>
          <w:rFonts w:ascii="Arial" w:hAnsi="Arial" w:cs="Arial"/>
          <w:sz w:val="20"/>
          <w:szCs w:val="20"/>
        </w:rPr>
        <w:t>fys</w:t>
      </w:r>
      <w:proofErr w:type="spellEnd"/>
      <w:r w:rsidRPr="00843BC2">
        <w:rPr>
          <w:rFonts w:ascii="Arial" w:hAnsi="Arial" w:cs="Arial"/>
          <w:sz w:val="20"/>
          <w:szCs w:val="20"/>
        </w:rPr>
        <w:t>-pass.</w:t>
      </w:r>
    </w:p>
    <w:p w14:paraId="1D022784" w14:textId="77777777" w:rsidR="002349C8" w:rsidRPr="00843BC2" w:rsidRDefault="002349C8" w:rsidP="002349C8">
      <w:pPr>
        <w:pStyle w:val="Liststycke"/>
        <w:numPr>
          <w:ilvl w:val="0"/>
          <w:numId w:val="8"/>
        </w:num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A-</w:t>
      </w:r>
      <w:proofErr w:type="gramStart"/>
      <w:r w:rsidRPr="00843BC2">
        <w:rPr>
          <w:rFonts w:ascii="Arial" w:hAnsi="Arial" w:cs="Arial"/>
          <w:sz w:val="20"/>
          <w:szCs w:val="20"/>
        </w:rPr>
        <w:t>lag tränar</w:t>
      </w:r>
      <w:proofErr w:type="gramEnd"/>
      <w:r w:rsidRPr="00843BC2">
        <w:rPr>
          <w:rFonts w:ascii="Arial" w:hAnsi="Arial" w:cs="Arial"/>
          <w:sz w:val="20"/>
          <w:szCs w:val="20"/>
        </w:rPr>
        <w:t xml:space="preserve"> tre gånger i veckan </w:t>
      </w:r>
    </w:p>
    <w:p w14:paraId="76B2A4DA" w14:textId="77777777" w:rsidR="002349C8" w:rsidRPr="00843BC2" w:rsidRDefault="002349C8" w:rsidP="002349C8">
      <w:pPr>
        <w:autoSpaceDE w:val="0"/>
        <w:autoSpaceDN w:val="0"/>
        <w:adjustRightInd w:val="0"/>
        <w:spacing w:after="0" w:line="240" w:lineRule="auto"/>
        <w:rPr>
          <w:rFonts w:ascii="Arial" w:hAnsi="Arial" w:cs="Arial"/>
          <w:sz w:val="20"/>
          <w:szCs w:val="20"/>
        </w:rPr>
      </w:pPr>
    </w:p>
    <w:p w14:paraId="3E6B3E59" w14:textId="77777777" w:rsidR="002349C8" w:rsidRPr="00843BC2" w:rsidRDefault="002349C8" w:rsidP="002349C8">
      <w:p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 xml:space="preserve">För att uppnå rekommenderat riktvärde så kommer vissa </w:t>
      </w:r>
      <w:proofErr w:type="spellStart"/>
      <w:r w:rsidRPr="00843BC2">
        <w:rPr>
          <w:rFonts w:ascii="Arial" w:hAnsi="Arial" w:cs="Arial"/>
          <w:sz w:val="20"/>
          <w:szCs w:val="20"/>
        </w:rPr>
        <w:t>ispass</w:t>
      </w:r>
      <w:proofErr w:type="spellEnd"/>
      <w:r w:rsidRPr="00843BC2">
        <w:rPr>
          <w:rFonts w:ascii="Arial" w:hAnsi="Arial" w:cs="Arial"/>
          <w:sz w:val="20"/>
          <w:szCs w:val="20"/>
        </w:rPr>
        <w:t xml:space="preserve"> att vara delade tider där ledarna i respektive lag löser hur man delar isen. Kansli och styrelse kan vara tränarna behjälpliga i detta. Rekommendation för </w:t>
      </w:r>
      <w:proofErr w:type="spellStart"/>
      <w:r w:rsidRPr="00843BC2">
        <w:rPr>
          <w:rFonts w:ascii="Arial" w:hAnsi="Arial" w:cs="Arial"/>
          <w:sz w:val="20"/>
          <w:szCs w:val="20"/>
        </w:rPr>
        <w:t>fys</w:t>
      </w:r>
      <w:proofErr w:type="spellEnd"/>
      <w:r w:rsidRPr="00843BC2">
        <w:rPr>
          <w:rFonts w:ascii="Arial" w:hAnsi="Arial" w:cs="Arial"/>
          <w:sz w:val="20"/>
          <w:szCs w:val="20"/>
        </w:rPr>
        <w:t>-passen enl. följande:</w:t>
      </w:r>
    </w:p>
    <w:p w14:paraId="3343BF9D" w14:textId="77777777" w:rsidR="002349C8" w:rsidRPr="00843BC2" w:rsidRDefault="002349C8" w:rsidP="002349C8">
      <w:pPr>
        <w:pStyle w:val="Liststycke"/>
        <w:numPr>
          <w:ilvl w:val="0"/>
          <w:numId w:val="8"/>
        </w:numPr>
        <w:autoSpaceDE w:val="0"/>
        <w:autoSpaceDN w:val="0"/>
        <w:adjustRightInd w:val="0"/>
        <w:spacing w:after="0" w:line="240" w:lineRule="auto"/>
        <w:rPr>
          <w:rFonts w:ascii="Arial" w:hAnsi="Arial" w:cs="Arial"/>
          <w:sz w:val="20"/>
          <w:szCs w:val="20"/>
        </w:rPr>
      </w:pPr>
      <w:r w:rsidRPr="00843BC2">
        <w:rPr>
          <w:rFonts w:ascii="Arial" w:hAnsi="Arial" w:cs="Arial"/>
          <w:sz w:val="20"/>
          <w:szCs w:val="20"/>
        </w:rPr>
        <w:lastRenderedPageBreak/>
        <w:t>U10 – U11 Balans och koordination, bollspel.</w:t>
      </w:r>
    </w:p>
    <w:p w14:paraId="491AB75C" w14:textId="77777777" w:rsidR="002349C8" w:rsidRPr="00843BC2" w:rsidRDefault="002349C8" w:rsidP="002349C8">
      <w:pPr>
        <w:pStyle w:val="Liststycke"/>
        <w:numPr>
          <w:ilvl w:val="0"/>
          <w:numId w:val="8"/>
        </w:num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U12 – U13 Balans och koordination, spänst, bollspel.</w:t>
      </w:r>
    </w:p>
    <w:p w14:paraId="20F92FA5" w14:textId="77777777" w:rsidR="002349C8" w:rsidRPr="00843BC2" w:rsidRDefault="002349C8" w:rsidP="002349C8">
      <w:pPr>
        <w:pStyle w:val="Liststycke"/>
        <w:numPr>
          <w:ilvl w:val="0"/>
          <w:numId w:val="8"/>
        </w:num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U14 -&gt; Balans och koordination, spänst, styrka, bollspel.</w:t>
      </w:r>
    </w:p>
    <w:p w14:paraId="12A5A403" w14:textId="77777777" w:rsidR="002349C8" w:rsidRPr="00843BC2" w:rsidRDefault="002349C8" w:rsidP="002349C8">
      <w:pPr>
        <w:pStyle w:val="Liststycke"/>
        <w:numPr>
          <w:ilvl w:val="0"/>
          <w:numId w:val="8"/>
        </w:num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Utöver detta så rekommenderas att teori utföres enl. följande:</w:t>
      </w:r>
    </w:p>
    <w:p w14:paraId="7791BD1C" w14:textId="77777777" w:rsidR="002349C8" w:rsidRPr="00843BC2" w:rsidRDefault="002349C8" w:rsidP="002349C8">
      <w:pPr>
        <w:pStyle w:val="Liststycke"/>
        <w:numPr>
          <w:ilvl w:val="0"/>
          <w:numId w:val="8"/>
        </w:num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 xml:space="preserve">U10 ett pass per månad, innehåll: kost, kamratskap, </w:t>
      </w:r>
      <w:proofErr w:type="spellStart"/>
      <w:r w:rsidRPr="00843BC2">
        <w:rPr>
          <w:rFonts w:ascii="Arial" w:hAnsi="Arial" w:cs="Arial"/>
          <w:sz w:val="20"/>
          <w:szCs w:val="20"/>
        </w:rPr>
        <w:t>etc</w:t>
      </w:r>
      <w:proofErr w:type="spellEnd"/>
      <w:r w:rsidRPr="00843BC2">
        <w:rPr>
          <w:rFonts w:ascii="Arial" w:hAnsi="Arial" w:cs="Arial"/>
          <w:sz w:val="20"/>
          <w:szCs w:val="20"/>
        </w:rPr>
        <w:t>….</w:t>
      </w:r>
    </w:p>
    <w:p w14:paraId="2D10D9F4" w14:textId="77777777" w:rsidR="002349C8" w:rsidRPr="00843BC2" w:rsidRDefault="002349C8" w:rsidP="002349C8">
      <w:pPr>
        <w:pStyle w:val="Liststycke"/>
        <w:numPr>
          <w:ilvl w:val="0"/>
          <w:numId w:val="8"/>
        </w:num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 xml:space="preserve">U11 ett pass per månad, innehåll: kost, kamratskap, </w:t>
      </w:r>
      <w:proofErr w:type="spellStart"/>
      <w:r w:rsidRPr="00843BC2">
        <w:rPr>
          <w:rFonts w:ascii="Arial" w:hAnsi="Arial" w:cs="Arial"/>
          <w:sz w:val="20"/>
          <w:szCs w:val="20"/>
        </w:rPr>
        <w:t>etc</w:t>
      </w:r>
      <w:proofErr w:type="spellEnd"/>
      <w:r w:rsidRPr="00843BC2">
        <w:rPr>
          <w:rFonts w:ascii="Arial" w:hAnsi="Arial" w:cs="Arial"/>
          <w:sz w:val="20"/>
          <w:szCs w:val="20"/>
        </w:rPr>
        <w:t>….</w:t>
      </w:r>
    </w:p>
    <w:p w14:paraId="7A862600" w14:textId="77777777" w:rsidR="002349C8" w:rsidRPr="00843BC2" w:rsidRDefault="002349C8" w:rsidP="002349C8">
      <w:pPr>
        <w:pStyle w:val="Liststycke"/>
        <w:numPr>
          <w:ilvl w:val="0"/>
          <w:numId w:val="8"/>
        </w:num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 xml:space="preserve">U12 en till två pass per månad, innehåll: kost, kamratskap, hockeyteori, </w:t>
      </w:r>
      <w:proofErr w:type="spellStart"/>
      <w:r w:rsidRPr="00843BC2">
        <w:rPr>
          <w:rFonts w:ascii="Arial" w:hAnsi="Arial" w:cs="Arial"/>
          <w:sz w:val="20"/>
          <w:szCs w:val="20"/>
        </w:rPr>
        <w:t>etc</w:t>
      </w:r>
      <w:proofErr w:type="spellEnd"/>
      <w:r w:rsidRPr="00843BC2">
        <w:rPr>
          <w:rFonts w:ascii="Arial" w:hAnsi="Arial" w:cs="Arial"/>
          <w:sz w:val="20"/>
          <w:szCs w:val="20"/>
        </w:rPr>
        <w:t>….</w:t>
      </w:r>
    </w:p>
    <w:p w14:paraId="076CCF54" w14:textId="77777777" w:rsidR="002349C8" w:rsidRPr="00843BC2" w:rsidRDefault="002349C8" w:rsidP="002349C8">
      <w:pPr>
        <w:pStyle w:val="Liststycke"/>
        <w:numPr>
          <w:ilvl w:val="0"/>
          <w:numId w:val="8"/>
        </w:num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 xml:space="preserve">U13 två pass per månad, innehåll: kost, kamratskap, hockeyteori, </w:t>
      </w:r>
      <w:proofErr w:type="spellStart"/>
      <w:r w:rsidRPr="00843BC2">
        <w:rPr>
          <w:rFonts w:ascii="Arial" w:hAnsi="Arial" w:cs="Arial"/>
          <w:sz w:val="20"/>
          <w:szCs w:val="20"/>
        </w:rPr>
        <w:t>etc</w:t>
      </w:r>
      <w:proofErr w:type="spellEnd"/>
      <w:r w:rsidRPr="00843BC2">
        <w:rPr>
          <w:rFonts w:ascii="Arial" w:hAnsi="Arial" w:cs="Arial"/>
          <w:sz w:val="20"/>
          <w:szCs w:val="20"/>
        </w:rPr>
        <w:t>….</w:t>
      </w:r>
    </w:p>
    <w:p w14:paraId="745A90C5" w14:textId="77777777" w:rsidR="002349C8" w:rsidRPr="00843BC2" w:rsidRDefault="002349C8" w:rsidP="002349C8">
      <w:pPr>
        <w:pStyle w:val="Liststycke"/>
        <w:numPr>
          <w:ilvl w:val="0"/>
          <w:numId w:val="8"/>
        </w:num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 xml:space="preserve">U14 två pass per månad, innehåll: kost, kamratskap, hockeyteori, spelidéer grunder, </w:t>
      </w:r>
      <w:proofErr w:type="spellStart"/>
      <w:r w:rsidRPr="00843BC2">
        <w:rPr>
          <w:rFonts w:ascii="Arial" w:hAnsi="Arial" w:cs="Arial"/>
          <w:sz w:val="20"/>
          <w:szCs w:val="20"/>
        </w:rPr>
        <w:t>fysteori</w:t>
      </w:r>
      <w:proofErr w:type="spellEnd"/>
      <w:r w:rsidRPr="00843BC2">
        <w:rPr>
          <w:rFonts w:ascii="Arial" w:hAnsi="Arial" w:cs="Arial"/>
          <w:sz w:val="20"/>
          <w:szCs w:val="20"/>
        </w:rPr>
        <w:t xml:space="preserve">, </w:t>
      </w:r>
      <w:proofErr w:type="spellStart"/>
      <w:r w:rsidRPr="00843BC2">
        <w:rPr>
          <w:rFonts w:ascii="Arial" w:hAnsi="Arial" w:cs="Arial"/>
          <w:sz w:val="20"/>
          <w:szCs w:val="20"/>
        </w:rPr>
        <w:t>etc</w:t>
      </w:r>
      <w:proofErr w:type="spellEnd"/>
      <w:r w:rsidRPr="00843BC2">
        <w:rPr>
          <w:rFonts w:ascii="Arial" w:hAnsi="Arial" w:cs="Arial"/>
          <w:sz w:val="20"/>
          <w:szCs w:val="20"/>
        </w:rPr>
        <w:t>….</w:t>
      </w:r>
    </w:p>
    <w:p w14:paraId="5170CBCD" w14:textId="77777777" w:rsidR="002349C8" w:rsidRPr="00843BC2" w:rsidRDefault="002349C8" w:rsidP="002349C8">
      <w:pPr>
        <w:pStyle w:val="Liststycke"/>
        <w:numPr>
          <w:ilvl w:val="0"/>
          <w:numId w:val="8"/>
        </w:num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 xml:space="preserve">U15 -&gt; två pass per månad, innehåll: kost, kamratskap, hockeyteori, spelidéer grunder, </w:t>
      </w:r>
      <w:proofErr w:type="spellStart"/>
      <w:r w:rsidRPr="00843BC2">
        <w:rPr>
          <w:rFonts w:ascii="Arial" w:hAnsi="Arial" w:cs="Arial"/>
          <w:sz w:val="20"/>
          <w:szCs w:val="20"/>
        </w:rPr>
        <w:t>fysteori</w:t>
      </w:r>
      <w:proofErr w:type="spellEnd"/>
      <w:r w:rsidRPr="00843BC2">
        <w:rPr>
          <w:rFonts w:ascii="Arial" w:hAnsi="Arial" w:cs="Arial"/>
          <w:sz w:val="20"/>
          <w:szCs w:val="20"/>
        </w:rPr>
        <w:t xml:space="preserve">, </w:t>
      </w:r>
      <w:proofErr w:type="spellStart"/>
      <w:r w:rsidRPr="00843BC2">
        <w:rPr>
          <w:rFonts w:ascii="Arial" w:hAnsi="Arial" w:cs="Arial"/>
          <w:sz w:val="20"/>
          <w:szCs w:val="20"/>
        </w:rPr>
        <w:t>etc</w:t>
      </w:r>
      <w:proofErr w:type="spellEnd"/>
      <w:r w:rsidRPr="00843BC2">
        <w:rPr>
          <w:rFonts w:ascii="Arial" w:hAnsi="Arial" w:cs="Arial"/>
          <w:sz w:val="20"/>
          <w:szCs w:val="20"/>
        </w:rPr>
        <w:t>….</w:t>
      </w:r>
    </w:p>
    <w:p w14:paraId="13BE5C10" w14:textId="77777777" w:rsidR="002349C8" w:rsidRPr="00843BC2" w:rsidRDefault="002349C8" w:rsidP="002349C8">
      <w:pPr>
        <w:pStyle w:val="Rubrik2"/>
        <w:spacing w:line="240" w:lineRule="auto"/>
        <w:rPr>
          <w:rFonts w:ascii="Arial" w:hAnsi="Arial" w:cs="Arial"/>
          <w:color w:val="auto"/>
          <w:sz w:val="20"/>
          <w:szCs w:val="20"/>
        </w:rPr>
      </w:pPr>
      <w:bookmarkStart w:id="38" w:name="_Toc95060085"/>
    </w:p>
    <w:p w14:paraId="21AA91D6" w14:textId="17E68205" w:rsidR="002349C8" w:rsidRPr="00843BC2" w:rsidRDefault="00A15F2E" w:rsidP="00A15F2E">
      <w:pPr>
        <w:pStyle w:val="Rubrik3"/>
        <w:rPr>
          <w:color w:val="auto"/>
        </w:rPr>
      </w:pPr>
      <w:bookmarkStart w:id="39" w:name="_Toc112502973"/>
      <w:r w:rsidRPr="00843BC2">
        <w:rPr>
          <w:color w:val="auto"/>
        </w:rPr>
        <w:t xml:space="preserve">16. </w:t>
      </w:r>
      <w:r w:rsidR="002349C8" w:rsidRPr="00843BC2">
        <w:rPr>
          <w:color w:val="auto"/>
        </w:rPr>
        <w:t>Policy cuper</w:t>
      </w:r>
      <w:bookmarkEnd w:id="38"/>
      <w:bookmarkEnd w:id="39"/>
    </w:p>
    <w:p w14:paraId="27A9796A" w14:textId="77777777" w:rsidR="002349C8" w:rsidRPr="00843BC2" w:rsidRDefault="002349C8" w:rsidP="002349C8">
      <w:p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 xml:space="preserve">Att deltaga i cuper är både roligt och stimulerande för alla inblandade. Föreningen vill att våra lag deltar i bra och välorganiserade cuper samt att man inom respektive åldersgrupp tidigt får kännedom om hur mycket cupspel det kan bli under säsongen för att kunna planera sina kostnader </w:t>
      </w:r>
      <w:proofErr w:type="gramStart"/>
      <w:r w:rsidRPr="00843BC2">
        <w:rPr>
          <w:rFonts w:ascii="Arial" w:hAnsi="Arial" w:cs="Arial"/>
          <w:sz w:val="20"/>
          <w:szCs w:val="20"/>
        </w:rPr>
        <w:t>m.m.</w:t>
      </w:r>
      <w:proofErr w:type="gramEnd"/>
    </w:p>
    <w:p w14:paraId="2BA3939A" w14:textId="77777777" w:rsidR="002349C8" w:rsidRPr="00843BC2" w:rsidRDefault="002349C8" w:rsidP="002349C8">
      <w:pPr>
        <w:autoSpaceDE w:val="0"/>
        <w:autoSpaceDN w:val="0"/>
        <w:adjustRightInd w:val="0"/>
        <w:spacing w:after="0" w:line="240" w:lineRule="auto"/>
        <w:rPr>
          <w:rFonts w:ascii="Arial" w:hAnsi="Arial" w:cs="Arial"/>
          <w:sz w:val="20"/>
          <w:szCs w:val="20"/>
        </w:rPr>
      </w:pPr>
    </w:p>
    <w:p w14:paraId="3D624859" w14:textId="77777777" w:rsidR="002349C8" w:rsidRPr="00843BC2" w:rsidRDefault="002349C8" w:rsidP="002349C8">
      <w:p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Det är viktigt att föreningens spelare har mål att se fram emot för att hela tiden ha intresset att utvecklas vidare. Som ett led i detta vill vi få en successiv stegring på cupverksamheten. Hänsyn bör dock tas till vilken möjlighet lagen har till matchutbyte i seriespelet, så att åldersgrupper med väldigt få lag får möjlighet att delta i någon extra cup i stället.</w:t>
      </w:r>
    </w:p>
    <w:p w14:paraId="7E7E4A28" w14:textId="77777777" w:rsidR="002349C8" w:rsidRPr="00843BC2" w:rsidRDefault="002349C8" w:rsidP="002349C8">
      <w:pPr>
        <w:autoSpaceDE w:val="0"/>
        <w:autoSpaceDN w:val="0"/>
        <w:adjustRightInd w:val="0"/>
        <w:spacing w:after="0" w:line="240" w:lineRule="auto"/>
        <w:rPr>
          <w:rFonts w:ascii="Arial" w:hAnsi="Arial" w:cs="Arial"/>
          <w:b/>
          <w:bCs/>
          <w:sz w:val="20"/>
          <w:szCs w:val="20"/>
        </w:rPr>
      </w:pPr>
    </w:p>
    <w:p w14:paraId="4DEFD9D7" w14:textId="77777777" w:rsidR="002349C8" w:rsidRPr="00843BC2" w:rsidRDefault="002349C8" w:rsidP="002349C8">
      <w:p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Cupplanering per åldersgrupp:</w:t>
      </w:r>
    </w:p>
    <w:p w14:paraId="0584E9F2" w14:textId="77777777" w:rsidR="002349C8" w:rsidRPr="00843BC2" w:rsidRDefault="002349C8" w:rsidP="002349C8">
      <w:p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 xml:space="preserve">Åldersgrupp: Ålder: Externa cuper Antal dagar och (avstånd). Antalet övernattningar. </w:t>
      </w:r>
    </w:p>
    <w:p w14:paraId="570F9E69" w14:textId="77777777" w:rsidR="002349C8" w:rsidRPr="00843BC2" w:rsidRDefault="002349C8" w:rsidP="002349C8">
      <w:p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Gäller per spelare.</w:t>
      </w:r>
    </w:p>
    <w:p w14:paraId="0D3D1683" w14:textId="77777777" w:rsidR="002349C8" w:rsidRPr="00843BC2" w:rsidRDefault="002349C8" w:rsidP="002349C8">
      <w:pPr>
        <w:pStyle w:val="Liststycke"/>
        <w:numPr>
          <w:ilvl w:val="0"/>
          <w:numId w:val="8"/>
        </w:num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 xml:space="preserve">U15/U16 14-16 1-2 stora cuper inom </w:t>
      </w:r>
      <w:proofErr w:type="gramStart"/>
      <w:r w:rsidRPr="00843BC2">
        <w:rPr>
          <w:rFonts w:ascii="Arial" w:hAnsi="Arial" w:cs="Arial"/>
          <w:sz w:val="20"/>
          <w:szCs w:val="20"/>
        </w:rPr>
        <w:t>2-3</w:t>
      </w:r>
      <w:proofErr w:type="gramEnd"/>
      <w:r w:rsidRPr="00843BC2">
        <w:rPr>
          <w:rFonts w:ascii="Arial" w:hAnsi="Arial" w:cs="Arial"/>
          <w:sz w:val="20"/>
          <w:szCs w:val="20"/>
        </w:rPr>
        <w:t xml:space="preserve"> dagar, max 3 övernattningar</w:t>
      </w:r>
    </w:p>
    <w:p w14:paraId="7B95566F" w14:textId="77777777" w:rsidR="002349C8" w:rsidRPr="00843BC2" w:rsidRDefault="002349C8" w:rsidP="002349C8">
      <w:pPr>
        <w:pStyle w:val="Liststycke"/>
        <w:numPr>
          <w:ilvl w:val="0"/>
          <w:numId w:val="8"/>
        </w:num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 xml:space="preserve">U14 13-14 1-2 cuper/resa inom </w:t>
      </w:r>
      <w:proofErr w:type="gramStart"/>
      <w:r w:rsidRPr="00843BC2">
        <w:rPr>
          <w:rFonts w:ascii="Arial" w:hAnsi="Arial" w:cs="Arial"/>
          <w:sz w:val="20"/>
          <w:szCs w:val="20"/>
        </w:rPr>
        <w:t>2-3</w:t>
      </w:r>
      <w:proofErr w:type="gramEnd"/>
      <w:r w:rsidRPr="00843BC2">
        <w:rPr>
          <w:rFonts w:ascii="Arial" w:hAnsi="Arial" w:cs="Arial"/>
          <w:sz w:val="20"/>
          <w:szCs w:val="20"/>
        </w:rPr>
        <w:t xml:space="preserve"> dagar, max 2 övernattningar</w:t>
      </w:r>
    </w:p>
    <w:p w14:paraId="2B21DF08" w14:textId="77777777" w:rsidR="002349C8" w:rsidRPr="00843BC2" w:rsidRDefault="002349C8" w:rsidP="002349C8">
      <w:pPr>
        <w:pStyle w:val="Liststycke"/>
        <w:numPr>
          <w:ilvl w:val="0"/>
          <w:numId w:val="8"/>
        </w:num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 xml:space="preserve">U13 12-13 1-2 cuper/resa inom </w:t>
      </w:r>
      <w:proofErr w:type="gramStart"/>
      <w:r w:rsidRPr="00843BC2">
        <w:rPr>
          <w:rFonts w:ascii="Arial" w:hAnsi="Arial" w:cs="Arial"/>
          <w:sz w:val="20"/>
          <w:szCs w:val="20"/>
        </w:rPr>
        <w:t>2-3</w:t>
      </w:r>
      <w:proofErr w:type="gramEnd"/>
      <w:r w:rsidRPr="00843BC2">
        <w:rPr>
          <w:rFonts w:ascii="Arial" w:hAnsi="Arial" w:cs="Arial"/>
          <w:sz w:val="20"/>
          <w:szCs w:val="20"/>
        </w:rPr>
        <w:t xml:space="preserve"> dagar, max 2 övernattningar</w:t>
      </w:r>
    </w:p>
    <w:p w14:paraId="4D75EF60" w14:textId="77777777" w:rsidR="002349C8" w:rsidRPr="00843BC2" w:rsidRDefault="002349C8" w:rsidP="002349C8">
      <w:pPr>
        <w:pStyle w:val="Liststycke"/>
        <w:numPr>
          <w:ilvl w:val="0"/>
          <w:numId w:val="8"/>
        </w:num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U12 11-12 1-2 cuper/resa inom 2 dagar, max 1 övernattning</w:t>
      </w:r>
    </w:p>
    <w:p w14:paraId="406D1BED" w14:textId="77777777" w:rsidR="002349C8" w:rsidRPr="00843BC2" w:rsidRDefault="002349C8" w:rsidP="002349C8">
      <w:pPr>
        <w:pStyle w:val="Liststycke"/>
        <w:numPr>
          <w:ilvl w:val="0"/>
          <w:numId w:val="8"/>
        </w:num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U11 10-11 1-2 cuper/resa inom 2 dagar, max 1 övernattning</w:t>
      </w:r>
    </w:p>
    <w:p w14:paraId="34D53C13" w14:textId="77777777" w:rsidR="002349C8" w:rsidRPr="00843BC2" w:rsidRDefault="002349C8" w:rsidP="002349C8">
      <w:pPr>
        <w:pStyle w:val="Liststycke"/>
        <w:numPr>
          <w:ilvl w:val="0"/>
          <w:numId w:val="8"/>
        </w:num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U10 9-10 1 cup/resa inom 20 mil 1 dag, ej övernattning</w:t>
      </w:r>
    </w:p>
    <w:p w14:paraId="736E6ABC" w14:textId="77777777" w:rsidR="002349C8" w:rsidRPr="00843BC2" w:rsidRDefault="002349C8" w:rsidP="002349C8">
      <w:pPr>
        <w:pStyle w:val="Liststycke"/>
        <w:numPr>
          <w:ilvl w:val="0"/>
          <w:numId w:val="8"/>
        </w:numPr>
        <w:autoSpaceDE w:val="0"/>
        <w:autoSpaceDN w:val="0"/>
        <w:adjustRightInd w:val="0"/>
        <w:spacing w:after="0" w:line="240" w:lineRule="auto"/>
        <w:rPr>
          <w:rFonts w:ascii="Arial" w:hAnsi="Arial" w:cs="Arial"/>
          <w:sz w:val="20"/>
          <w:szCs w:val="20"/>
        </w:rPr>
      </w:pPr>
      <w:r w:rsidRPr="00843BC2">
        <w:rPr>
          <w:rFonts w:ascii="Arial" w:hAnsi="Arial" w:cs="Arial"/>
          <w:sz w:val="20"/>
          <w:szCs w:val="20"/>
        </w:rPr>
        <w:t>U9 8-9 1 cup/resa inom 20 mil 1 dag, ej övernattning</w:t>
      </w:r>
    </w:p>
    <w:p w14:paraId="6E019339" w14:textId="77777777" w:rsidR="002349C8" w:rsidRPr="00843BC2" w:rsidRDefault="002349C8" w:rsidP="00A15F2E">
      <w:pPr>
        <w:pStyle w:val="Rubrik3"/>
        <w:rPr>
          <w:color w:val="auto"/>
        </w:rPr>
      </w:pPr>
    </w:p>
    <w:p w14:paraId="4D79E552" w14:textId="181DFCA6" w:rsidR="002349C8" w:rsidRPr="00843BC2" w:rsidRDefault="00A15F2E" w:rsidP="00A15F2E">
      <w:pPr>
        <w:pStyle w:val="Rubrik3"/>
        <w:rPr>
          <w:color w:val="auto"/>
        </w:rPr>
      </w:pPr>
      <w:bookmarkStart w:id="40" w:name="_Toc95060086"/>
      <w:bookmarkStart w:id="41" w:name="_Toc112502974"/>
      <w:r w:rsidRPr="00843BC2">
        <w:rPr>
          <w:color w:val="auto"/>
        </w:rPr>
        <w:t xml:space="preserve">17. </w:t>
      </w:r>
      <w:r w:rsidR="002349C8" w:rsidRPr="00843BC2">
        <w:rPr>
          <w:color w:val="auto"/>
        </w:rPr>
        <w:t>Policy för sociala medier</w:t>
      </w:r>
      <w:bookmarkEnd w:id="40"/>
      <w:bookmarkEnd w:id="41"/>
    </w:p>
    <w:p w14:paraId="5DD0E40E" w14:textId="77777777" w:rsidR="002349C8" w:rsidRPr="00843BC2" w:rsidRDefault="002349C8" w:rsidP="002349C8">
      <w:pPr>
        <w:spacing w:after="0" w:line="270" w:lineRule="atLeast"/>
        <w:textAlignment w:val="baseline"/>
        <w:rPr>
          <w:rFonts w:ascii="Arial" w:eastAsia="Times New Roman" w:hAnsi="Arial" w:cs="Arial"/>
          <w:b/>
          <w:bCs/>
          <w:sz w:val="20"/>
          <w:szCs w:val="20"/>
          <w:bdr w:val="none" w:sz="0" w:space="0" w:color="auto" w:frame="1"/>
          <w:lang w:eastAsia="sv-SE"/>
        </w:rPr>
      </w:pPr>
    </w:p>
    <w:p w14:paraId="6B66094D" w14:textId="19B2F398" w:rsidR="00A15F2E" w:rsidRPr="00843BC2" w:rsidRDefault="00A15F2E" w:rsidP="002349C8">
      <w:pPr>
        <w:spacing w:after="0" w:line="270" w:lineRule="atLeast"/>
        <w:textAlignment w:val="baseline"/>
        <w:rPr>
          <w:rFonts w:ascii="Arial" w:eastAsia="Times New Roman" w:hAnsi="Arial" w:cs="Arial"/>
          <w:sz w:val="20"/>
          <w:szCs w:val="20"/>
          <w:bdr w:val="none" w:sz="0" w:space="0" w:color="auto" w:frame="1"/>
          <w:lang w:eastAsia="sv-SE"/>
        </w:rPr>
      </w:pPr>
      <w:r w:rsidRPr="00843BC2">
        <w:rPr>
          <w:rFonts w:ascii="Arial" w:eastAsia="Times New Roman" w:hAnsi="Arial" w:cs="Arial"/>
          <w:sz w:val="20"/>
          <w:szCs w:val="20"/>
          <w:bdr w:val="none" w:sz="0" w:space="0" w:color="auto" w:frame="1"/>
          <w:lang w:eastAsia="sv-SE"/>
        </w:rPr>
        <w:t>Sociala medier</w:t>
      </w:r>
    </w:p>
    <w:p w14:paraId="24968722" w14:textId="4AF31B2A" w:rsidR="002349C8" w:rsidRPr="00843BC2" w:rsidRDefault="002349C8" w:rsidP="002349C8">
      <w:pPr>
        <w:spacing w:after="0" w:line="270" w:lineRule="atLeast"/>
        <w:textAlignment w:val="baseline"/>
        <w:rPr>
          <w:rFonts w:ascii="Arial" w:eastAsia="Times New Roman" w:hAnsi="Arial" w:cs="Arial"/>
          <w:sz w:val="20"/>
          <w:szCs w:val="20"/>
          <w:lang w:eastAsia="sv-SE"/>
        </w:rPr>
      </w:pPr>
      <w:r w:rsidRPr="00843BC2">
        <w:rPr>
          <w:rFonts w:ascii="Arial" w:eastAsia="Times New Roman" w:hAnsi="Arial" w:cs="Arial"/>
          <w:sz w:val="20"/>
          <w:szCs w:val="20"/>
          <w:lang w:eastAsia="sv-SE"/>
        </w:rPr>
        <w:t>Med sociala medier menas till exempel bloggar, hemsidor, Facebook, Twitter, Youtube osv. I sociala medier har medlemmar, ledare och förtroendevalda möjlighet att marknadsföra Limhamn hockey, stärka vårt varumärke, skapa kontakter och kommunicera.</w:t>
      </w:r>
    </w:p>
    <w:p w14:paraId="3DCAF4CD" w14:textId="77777777" w:rsidR="002349C8" w:rsidRPr="00843BC2" w:rsidRDefault="002349C8" w:rsidP="002349C8">
      <w:pPr>
        <w:spacing w:after="0" w:line="270" w:lineRule="atLeast"/>
        <w:textAlignment w:val="baseline"/>
        <w:rPr>
          <w:rFonts w:ascii="Arial" w:eastAsia="Times New Roman" w:hAnsi="Arial" w:cs="Arial"/>
          <w:sz w:val="20"/>
          <w:szCs w:val="20"/>
          <w:lang w:eastAsia="sv-SE"/>
        </w:rPr>
      </w:pPr>
    </w:p>
    <w:p w14:paraId="2E1E20F5" w14:textId="77777777" w:rsidR="002349C8" w:rsidRPr="00843BC2" w:rsidRDefault="002349C8" w:rsidP="002349C8">
      <w:pPr>
        <w:spacing w:after="0" w:line="270" w:lineRule="atLeast"/>
        <w:textAlignment w:val="baseline"/>
        <w:rPr>
          <w:rFonts w:ascii="Arial" w:eastAsia="Times New Roman" w:hAnsi="Arial" w:cs="Arial"/>
          <w:sz w:val="20"/>
          <w:szCs w:val="20"/>
          <w:lang w:eastAsia="sv-SE"/>
        </w:rPr>
      </w:pPr>
      <w:r w:rsidRPr="00843BC2">
        <w:rPr>
          <w:rFonts w:ascii="Arial" w:eastAsia="Times New Roman" w:hAnsi="Arial" w:cs="Arial"/>
          <w:sz w:val="20"/>
          <w:szCs w:val="20"/>
          <w:lang w:eastAsia="sv-SE"/>
        </w:rPr>
        <w:t>Kommunikation över internet innebär också risker för Limhamn hockey då det som skrivs kan få stor spridning och vara svårt att stoppa.</w:t>
      </w:r>
    </w:p>
    <w:p w14:paraId="54E33197" w14:textId="77777777" w:rsidR="002349C8" w:rsidRPr="00843BC2" w:rsidRDefault="002349C8" w:rsidP="002349C8">
      <w:pPr>
        <w:spacing w:after="0" w:line="270" w:lineRule="atLeast"/>
        <w:textAlignment w:val="baseline"/>
        <w:rPr>
          <w:rFonts w:ascii="Arial" w:eastAsia="Times New Roman" w:hAnsi="Arial" w:cs="Arial"/>
          <w:sz w:val="20"/>
          <w:szCs w:val="20"/>
          <w:lang w:eastAsia="sv-SE"/>
        </w:rPr>
      </w:pPr>
    </w:p>
    <w:p w14:paraId="2AF25ED9" w14:textId="77777777" w:rsidR="002349C8" w:rsidRPr="00843BC2" w:rsidRDefault="002349C8" w:rsidP="002349C8">
      <w:pPr>
        <w:spacing w:after="0" w:line="270" w:lineRule="atLeast"/>
        <w:textAlignment w:val="baseline"/>
        <w:rPr>
          <w:rFonts w:ascii="Arial" w:eastAsia="Times New Roman" w:hAnsi="Arial" w:cs="Arial"/>
          <w:sz w:val="20"/>
          <w:szCs w:val="20"/>
          <w:lang w:eastAsia="sv-SE"/>
        </w:rPr>
      </w:pPr>
      <w:r w:rsidRPr="00843BC2">
        <w:rPr>
          <w:rFonts w:ascii="Arial" w:eastAsia="Times New Roman" w:hAnsi="Arial" w:cs="Arial"/>
          <w:sz w:val="20"/>
          <w:szCs w:val="20"/>
          <w:lang w:eastAsia="sv-SE"/>
        </w:rPr>
        <w:t>Syftet med denna policy är att medlemmar, ledare och förtroendevalda ska få riktlinjer så att sociala medier används på ett positivt sätt, och att det ger fler möjlighet att hitta till Limhamn hockey och vår verksamhet.</w:t>
      </w:r>
    </w:p>
    <w:p w14:paraId="2F2D8160" w14:textId="77777777" w:rsidR="002349C8" w:rsidRPr="00843BC2" w:rsidRDefault="002349C8" w:rsidP="002349C8">
      <w:pPr>
        <w:spacing w:after="0" w:line="270" w:lineRule="atLeast"/>
        <w:textAlignment w:val="baseline"/>
        <w:rPr>
          <w:rFonts w:ascii="Arial" w:eastAsia="Times New Roman" w:hAnsi="Arial" w:cs="Arial"/>
          <w:sz w:val="20"/>
          <w:szCs w:val="20"/>
          <w:lang w:eastAsia="sv-SE"/>
        </w:rPr>
      </w:pPr>
    </w:p>
    <w:p w14:paraId="7FC911D8" w14:textId="77777777" w:rsidR="002349C8" w:rsidRPr="00843BC2" w:rsidRDefault="002349C8" w:rsidP="002349C8">
      <w:pPr>
        <w:spacing w:after="0" w:line="270" w:lineRule="atLeast"/>
        <w:textAlignment w:val="baseline"/>
        <w:rPr>
          <w:rFonts w:ascii="Arial" w:eastAsia="Times New Roman" w:hAnsi="Arial" w:cs="Arial"/>
          <w:sz w:val="20"/>
          <w:szCs w:val="20"/>
          <w:lang w:eastAsia="sv-SE"/>
        </w:rPr>
      </w:pPr>
      <w:r w:rsidRPr="00843BC2">
        <w:rPr>
          <w:rFonts w:ascii="Arial" w:eastAsia="Times New Roman" w:hAnsi="Arial" w:cs="Arial"/>
          <w:sz w:val="20"/>
          <w:szCs w:val="20"/>
          <w:bdr w:val="none" w:sz="0" w:space="0" w:color="auto" w:frame="1"/>
          <w:lang w:eastAsia="sv-SE"/>
        </w:rPr>
        <w:t>Användandet</w:t>
      </w:r>
    </w:p>
    <w:p w14:paraId="5FBE80BB" w14:textId="77777777" w:rsidR="002349C8" w:rsidRPr="00843BC2" w:rsidRDefault="002349C8" w:rsidP="002349C8">
      <w:pPr>
        <w:spacing w:after="0" w:line="270" w:lineRule="atLeast"/>
        <w:textAlignment w:val="baseline"/>
        <w:rPr>
          <w:rFonts w:ascii="Arial" w:eastAsia="Times New Roman" w:hAnsi="Arial" w:cs="Arial"/>
          <w:sz w:val="20"/>
          <w:szCs w:val="20"/>
          <w:lang w:eastAsia="sv-SE"/>
        </w:rPr>
      </w:pPr>
      <w:r w:rsidRPr="00843BC2">
        <w:rPr>
          <w:rFonts w:ascii="Arial" w:eastAsia="Times New Roman" w:hAnsi="Arial" w:cs="Arial"/>
          <w:sz w:val="20"/>
          <w:szCs w:val="20"/>
          <w:lang w:eastAsia="sv-SE"/>
        </w:rPr>
        <w:t xml:space="preserve">Limhamn hockey ser positivt på användandet av sociala medier. Våra medlemmar, ledare och förtroendevaldas engagemang i sociala medier sprider vårt budskap och stärker vårt varumärke. Det stärker också bilden av organisationen som öppen och tillgänglig. </w:t>
      </w:r>
    </w:p>
    <w:p w14:paraId="2A5D6A1D" w14:textId="77777777" w:rsidR="002349C8" w:rsidRPr="00843BC2" w:rsidRDefault="002349C8" w:rsidP="002349C8">
      <w:pPr>
        <w:spacing w:after="0" w:line="270" w:lineRule="atLeast"/>
        <w:textAlignment w:val="baseline"/>
        <w:rPr>
          <w:rFonts w:ascii="Arial" w:eastAsia="Times New Roman" w:hAnsi="Arial" w:cs="Arial"/>
          <w:sz w:val="20"/>
          <w:szCs w:val="20"/>
          <w:lang w:eastAsia="sv-SE"/>
        </w:rPr>
      </w:pPr>
    </w:p>
    <w:p w14:paraId="5CBCAEC1" w14:textId="77777777" w:rsidR="002349C8" w:rsidRPr="00843BC2" w:rsidRDefault="002349C8" w:rsidP="002349C8">
      <w:pPr>
        <w:spacing w:after="0" w:line="270" w:lineRule="atLeast"/>
        <w:textAlignment w:val="baseline"/>
        <w:rPr>
          <w:rFonts w:ascii="Arial" w:eastAsia="Times New Roman" w:hAnsi="Arial" w:cs="Arial"/>
          <w:sz w:val="20"/>
          <w:szCs w:val="20"/>
          <w:lang w:eastAsia="sv-SE"/>
        </w:rPr>
      </w:pPr>
      <w:r w:rsidRPr="00843BC2">
        <w:rPr>
          <w:rFonts w:ascii="Arial" w:eastAsia="Times New Roman" w:hAnsi="Arial" w:cs="Arial"/>
          <w:sz w:val="20"/>
          <w:szCs w:val="20"/>
          <w:lang w:eastAsia="sv-SE"/>
        </w:rPr>
        <w:lastRenderedPageBreak/>
        <w:t>Du som person och din medverkan i sociala medier påverkar inte bara bilden av dig själv utan också bilden av Limhamn hockey. Du är alltid personligt ansvarig för sådant du publicerar på eget initiativ oavsett om publiceringen skett i egenskap av medlem, ledare eller förtroendevald eller privat.</w:t>
      </w:r>
    </w:p>
    <w:p w14:paraId="4D89023F" w14:textId="77777777" w:rsidR="002349C8" w:rsidRPr="00843BC2" w:rsidRDefault="002349C8" w:rsidP="002349C8">
      <w:pPr>
        <w:spacing w:after="0" w:line="270" w:lineRule="atLeast"/>
        <w:textAlignment w:val="baseline"/>
        <w:rPr>
          <w:rFonts w:ascii="Arial" w:eastAsia="Times New Roman" w:hAnsi="Arial" w:cs="Arial"/>
          <w:sz w:val="20"/>
          <w:szCs w:val="20"/>
          <w:lang w:eastAsia="sv-SE"/>
        </w:rPr>
      </w:pPr>
    </w:p>
    <w:p w14:paraId="1C280674" w14:textId="77777777" w:rsidR="002349C8" w:rsidRPr="00843BC2" w:rsidRDefault="002349C8" w:rsidP="002349C8">
      <w:pPr>
        <w:spacing w:after="0" w:line="270" w:lineRule="atLeast"/>
        <w:textAlignment w:val="baseline"/>
        <w:rPr>
          <w:rFonts w:ascii="Arial" w:eastAsia="Times New Roman" w:hAnsi="Arial" w:cs="Arial"/>
          <w:sz w:val="20"/>
          <w:szCs w:val="20"/>
          <w:lang w:eastAsia="sv-SE"/>
        </w:rPr>
      </w:pPr>
      <w:r w:rsidRPr="00843BC2">
        <w:rPr>
          <w:rFonts w:ascii="Arial" w:eastAsia="Times New Roman" w:hAnsi="Arial" w:cs="Arial"/>
          <w:sz w:val="20"/>
          <w:szCs w:val="20"/>
          <w:lang w:eastAsia="sv-SE"/>
        </w:rPr>
        <w:t>Vi eftersträvar en sund och frisk fysisk- och psykosocial Hockeymiljö där förtal, diskriminering, förolämpningar eller mobbing av med/motspelare, ledare, domare eller andra intressenter inom Hockeyn inte får förekomma och då inte heller på sociala medier.</w:t>
      </w:r>
    </w:p>
    <w:p w14:paraId="473E81AD" w14:textId="4401A4E3" w:rsidR="00A15F2E" w:rsidRPr="00843BC2" w:rsidRDefault="002349C8" w:rsidP="002349C8">
      <w:pPr>
        <w:spacing w:after="0" w:line="270" w:lineRule="atLeast"/>
        <w:textAlignment w:val="baseline"/>
        <w:rPr>
          <w:rFonts w:ascii="Arial" w:eastAsia="Times New Roman" w:hAnsi="Arial" w:cs="Arial"/>
          <w:sz w:val="20"/>
          <w:szCs w:val="20"/>
          <w:lang w:eastAsia="sv-SE"/>
        </w:rPr>
      </w:pPr>
      <w:r w:rsidRPr="00843BC2">
        <w:rPr>
          <w:rFonts w:ascii="Arial" w:eastAsia="Times New Roman" w:hAnsi="Arial" w:cs="Arial"/>
          <w:sz w:val="20"/>
          <w:szCs w:val="20"/>
          <w:lang w:eastAsia="sv-SE"/>
        </w:rPr>
        <w:t> </w:t>
      </w:r>
    </w:p>
    <w:p w14:paraId="65ADA04F" w14:textId="0404B60B" w:rsidR="00A15F2E" w:rsidRDefault="002349C8" w:rsidP="002349C8">
      <w:pPr>
        <w:spacing w:after="150" w:line="270" w:lineRule="atLeast"/>
        <w:textAlignment w:val="baseline"/>
        <w:rPr>
          <w:rFonts w:ascii="Arial" w:eastAsia="Times New Roman" w:hAnsi="Arial" w:cs="Arial"/>
          <w:sz w:val="20"/>
          <w:szCs w:val="20"/>
          <w:lang w:eastAsia="sv-SE"/>
        </w:rPr>
      </w:pPr>
      <w:r w:rsidRPr="00843BC2">
        <w:rPr>
          <w:rFonts w:ascii="Arial" w:eastAsia="Times New Roman" w:hAnsi="Arial" w:cs="Arial"/>
          <w:sz w:val="20"/>
          <w:szCs w:val="20"/>
          <w:lang w:eastAsia="sv-SE"/>
        </w:rPr>
        <w:t>Är du osäker på vad du kan publicera/skriva frågar du ordförande eller annan förtroendevald.</w:t>
      </w:r>
    </w:p>
    <w:p w14:paraId="43C86D35" w14:textId="77777777" w:rsidR="00843BC2" w:rsidRPr="00843BC2" w:rsidRDefault="00843BC2" w:rsidP="002349C8">
      <w:pPr>
        <w:spacing w:after="150" w:line="270" w:lineRule="atLeast"/>
        <w:textAlignment w:val="baseline"/>
        <w:rPr>
          <w:rFonts w:ascii="Arial" w:eastAsia="Times New Roman" w:hAnsi="Arial" w:cs="Arial"/>
          <w:sz w:val="20"/>
          <w:szCs w:val="20"/>
          <w:lang w:eastAsia="sv-SE"/>
        </w:rPr>
      </w:pPr>
    </w:p>
    <w:p w14:paraId="0FCFD7E6" w14:textId="5B98ADEF" w:rsidR="002349C8" w:rsidRPr="00843BC2" w:rsidRDefault="00A15F2E" w:rsidP="00A15F2E">
      <w:pPr>
        <w:pStyle w:val="Rubrik3"/>
        <w:rPr>
          <w:color w:val="auto"/>
        </w:rPr>
      </w:pPr>
      <w:bookmarkStart w:id="42" w:name="_Toc95060087"/>
      <w:bookmarkStart w:id="43" w:name="_Toc112502975"/>
      <w:r w:rsidRPr="00843BC2">
        <w:rPr>
          <w:color w:val="auto"/>
        </w:rPr>
        <w:t>18. Policy s</w:t>
      </w:r>
      <w:r w:rsidR="002349C8" w:rsidRPr="00843BC2">
        <w:rPr>
          <w:color w:val="auto"/>
        </w:rPr>
        <w:t>pelar</w:t>
      </w:r>
      <w:r w:rsidRPr="00843BC2">
        <w:rPr>
          <w:color w:val="auto"/>
        </w:rPr>
        <w:t>-</w:t>
      </w:r>
      <w:r w:rsidR="002349C8" w:rsidRPr="00843BC2">
        <w:rPr>
          <w:color w:val="auto"/>
        </w:rPr>
        <w:t xml:space="preserve"> och ledarkontrakt i Limhamn hockey</w:t>
      </w:r>
      <w:bookmarkEnd w:id="42"/>
      <w:bookmarkEnd w:id="43"/>
    </w:p>
    <w:p w14:paraId="533072BF" w14:textId="77777777" w:rsidR="00A15F2E" w:rsidRPr="00843BC2" w:rsidRDefault="00A15F2E" w:rsidP="002349C8">
      <w:pPr>
        <w:spacing w:line="240" w:lineRule="auto"/>
        <w:rPr>
          <w:rFonts w:ascii="Arial" w:hAnsi="Arial" w:cs="Arial"/>
          <w:sz w:val="20"/>
          <w:szCs w:val="20"/>
        </w:rPr>
      </w:pPr>
    </w:p>
    <w:p w14:paraId="339A5A0A" w14:textId="2890B9B1" w:rsidR="002349C8" w:rsidRPr="00843BC2" w:rsidRDefault="002349C8" w:rsidP="002349C8">
      <w:pPr>
        <w:spacing w:line="240" w:lineRule="auto"/>
        <w:rPr>
          <w:rFonts w:ascii="Arial" w:hAnsi="Arial" w:cs="Arial"/>
          <w:sz w:val="20"/>
          <w:szCs w:val="20"/>
        </w:rPr>
      </w:pPr>
      <w:r w:rsidRPr="00843BC2">
        <w:rPr>
          <w:rFonts w:ascii="Arial" w:hAnsi="Arial" w:cs="Arial"/>
          <w:sz w:val="20"/>
          <w:szCs w:val="20"/>
        </w:rPr>
        <w:t>Inom Limhamn hockey ser vi det som viktigt att klargöra vilka åtagande som gäller för såväl dig som ledare men även dig som spelare i vårt A-lag.</w:t>
      </w:r>
    </w:p>
    <w:p w14:paraId="437CF00C" w14:textId="77777777" w:rsidR="002349C8" w:rsidRPr="00843BC2" w:rsidRDefault="002349C8" w:rsidP="002349C8">
      <w:pPr>
        <w:spacing w:line="240" w:lineRule="auto"/>
        <w:rPr>
          <w:rFonts w:ascii="Arial" w:hAnsi="Arial" w:cs="Arial"/>
          <w:sz w:val="20"/>
          <w:szCs w:val="20"/>
        </w:rPr>
      </w:pPr>
      <w:r w:rsidRPr="00843BC2">
        <w:rPr>
          <w:rFonts w:ascii="Arial" w:hAnsi="Arial" w:cs="Arial"/>
          <w:sz w:val="20"/>
          <w:szCs w:val="20"/>
        </w:rPr>
        <w:t>De åtaganden som vi kräver av våra ledare och spelare regleras i dessa kontrakt. Dessa kontrakt är ”levande” och revideras inför varje kommande säsong av sportsektionen.</w:t>
      </w:r>
    </w:p>
    <w:p w14:paraId="2B11E1F7" w14:textId="77777777" w:rsidR="002349C8" w:rsidRPr="00843BC2" w:rsidRDefault="002349C8" w:rsidP="002349C8">
      <w:pPr>
        <w:autoSpaceDE w:val="0"/>
        <w:autoSpaceDN w:val="0"/>
        <w:adjustRightInd w:val="0"/>
        <w:spacing w:after="0" w:line="240" w:lineRule="auto"/>
        <w:rPr>
          <w:rFonts w:ascii="Arial" w:hAnsi="Arial" w:cs="Arial"/>
          <w:b/>
          <w:sz w:val="20"/>
          <w:szCs w:val="20"/>
        </w:rPr>
      </w:pPr>
    </w:p>
    <w:p w14:paraId="72902DF4" w14:textId="77777777" w:rsidR="002349C8" w:rsidRPr="00843BC2" w:rsidRDefault="002349C8">
      <w:pPr>
        <w:rPr>
          <w:rFonts w:ascii="Arial" w:hAnsi="Arial" w:cs="Arial"/>
          <w:sz w:val="20"/>
          <w:szCs w:val="20"/>
        </w:rPr>
      </w:pPr>
    </w:p>
    <w:p w14:paraId="241BB57C" w14:textId="560E2193" w:rsidR="003F1BE6" w:rsidRPr="00843BC2" w:rsidRDefault="003F1BE6">
      <w:pPr>
        <w:rPr>
          <w:rFonts w:ascii="Arial" w:hAnsi="Arial" w:cs="Arial"/>
          <w:sz w:val="20"/>
          <w:szCs w:val="20"/>
        </w:rPr>
      </w:pPr>
    </w:p>
    <w:p w14:paraId="0F5563DE" w14:textId="77777777" w:rsidR="00E30005" w:rsidRPr="00843BC2" w:rsidRDefault="00E30005" w:rsidP="00E30005">
      <w:pPr>
        <w:rPr>
          <w:rFonts w:ascii="Arial" w:hAnsi="Arial" w:cs="Arial"/>
          <w:sz w:val="20"/>
          <w:szCs w:val="20"/>
        </w:rPr>
      </w:pPr>
    </w:p>
    <w:sectPr w:rsidR="00E30005" w:rsidRPr="00843BC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516D5" w14:textId="77777777" w:rsidR="004C53CF" w:rsidRDefault="004C53CF" w:rsidP="00B76830">
      <w:pPr>
        <w:spacing w:after="0" w:line="240" w:lineRule="auto"/>
      </w:pPr>
      <w:r>
        <w:separator/>
      </w:r>
    </w:p>
  </w:endnote>
  <w:endnote w:type="continuationSeparator" w:id="0">
    <w:p w14:paraId="5F9793AF" w14:textId="77777777" w:rsidR="004C53CF" w:rsidRDefault="004C53CF" w:rsidP="00B76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40178" w14:textId="77777777" w:rsidR="00843BC2" w:rsidRDefault="00843BC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389600"/>
      <w:docPartObj>
        <w:docPartGallery w:val="Page Numbers (Bottom of Page)"/>
        <w:docPartUnique/>
      </w:docPartObj>
    </w:sdtPr>
    <w:sdtEndPr/>
    <w:sdtContent>
      <w:p w14:paraId="6CD1435B" w14:textId="5328149B" w:rsidR="00843BC2" w:rsidRDefault="00843BC2">
        <w:pPr>
          <w:pStyle w:val="Sidfot"/>
        </w:pPr>
        <w:r>
          <w:fldChar w:fldCharType="begin"/>
        </w:r>
        <w:r>
          <w:instrText>PAGE   \* MERGEFORMAT</w:instrText>
        </w:r>
        <w:r>
          <w:fldChar w:fldCharType="separate"/>
        </w:r>
        <w:r>
          <w:t>2</w:t>
        </w:r>
        <w:r>
          <w:fldChar w:fldCharType="end"/>
        </w:r>
      </w:p>
    </w:sdtContent>
  </w:sdt>
  <w:p w14:paraId="0DE404A7" w14:textId="77777777" w:rsidR="00843BC2" w:rsidRDefault="00843BC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636E" w14:textId="77777777" w:rsidR="00843BC2" w:rsidRDefault="00843B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B627E" w14:textId="77777777" w:rsidR="004C53CF" w:rsidRDefault="004C53CF" w:rsidP="00B76830">
      <w:pPr>
        <w:spacing w:after="0" w:line="240" w:lineRule="auto"/>
      </w:pPr>
      <w:r>
        <w:separator/>
      </w:r>
    </w:p>
  </w:footnote>
  <w:footnote w:type="continuationSeparator" w:id="0">
    <w:p w14:paraId="68217E4A" w14:textId="77777777" w:rsidR="004C53CF" w:rsidRDefault="004C53CF" w:rsidP="00B76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930F6" w14:textId="77777777" w:rsidR="00843BC2" w:rsidRDefault="00843BC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5326" w14:textId="117A390C" w:rsidR="00B76830" w:rsidRDefault="00B7683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C5783" w14:textId="77777777" w:rsidR="00843BC2" w:rsidRDefault="00843BC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90750"/>
    <w:multiLevelType w:val="hybridMultilevel"/>
    <w:tmpl w:val="90C099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8A52F93"/>
    <w:multiLevelType w:val="hybridMultilevel"/>
    <w:tmpl w:val="78AE270A"/>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 w15:restartNumberingAfterBreak="0">
    <w:nsid w:val="241E582C"/>
    <w:multiLevelType w:val="hybridMultilevel"/>
    <w:tmpl w:val="BEB26D2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CD10FF9"/>
    <w:multiLevelType w:val="hybridMultilevel"/>
    <w:tmpl w:val="3012A67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2F127D81"/>
    <w:multiLevelType w:val="hybridMultilevel"/>
    <w:tmpl w:val="FFEC90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470B434F"/>
    <w:multiLevelType w:val="hybridMultilevel"/>
    <w:tmpl w:val="F022011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55C65908"/>
    <w:multiLevelType w:val="hybridMultilevel"/>
    <w:tmpl w:val="8354B2D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59530C76"/>
    <w:multiLevelType w:val="hybridMultilevel"/>
    <w:tmpl w:val="62140F7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8" w15:restartNumberingAfterBreak="0">
    <w:nsid w:val="59FF5E63"/>
    <w:multiLevelType w:val="hybridMultilevel"/>
    <w:tmpl w:val="A2340D6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830"/>
    <w:rsid w:val="00042334"/>
    <w:rsid w:val="00045ADA"/>
    <w:rsid w:val="00066CAB"/>
    <w:rsid w:val="00202CBA"/>
    <w:rsid w:val="002349C8"/>
    <w:rsid w:val="003223E5"/>
    <w:rsid w:val="003F1BE6"/>
    <w:rsid w:val="003F62AF"/>
    <w:rsid w:val="0041574A"/>
    <w:rsid w:val="004C53CF"/>
    <w:rsid w:val="00515524"/>
    <w:rsid w:val="005E5681"/>
    <w:rsid w:val="00665791"/>
    <w:rsid w:val="006765B9"/>
    <w:rsid w:val="00764F6E"/>
    <w:rsid w:val="008311DF"/>
    <w:rsid w:val="00843BC2"/>
    <w:rsid w:val="00930661"/>
    <w:rsid w:val="00A15F2E"/>
    <w:rsid w:val="00AC251B"/>
    <w:rsid w:val="00AC41C4"/>
    <w:rsid w:val="00B242F3"/>
    <w:rsid w:val="00B76830"/>
    <w:rsid w:val="00BA46BC"/>
    <w:rsid w:val="00BB4231"/>
    <w:rsid w:val="00C10221"/>
    <w:rsid w:val="00C4544F"/>
    <w:rsid w:val="00CF5901"/>
    <w:rsid w:val="00DF7318"/>
    <w:rsid w:val="00E30005"/>
    <w:rsid w:val="00E669BA"/>
    <w:rsid w:val="00F403EB"/>
    <w:rsid w:val="00FF6C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A1AA3"/>
  <w15:chartTrackingRefBased/>
  <w15:docId w15:val="{8AC44D4D-8A39-4113-8B3D-1A9F452E5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349C8"/>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2349C8"/>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A15F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7683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76830"/>
  </w:style>
  <w:style w:type="paragraph" w:styleId="Sidfot">
    <w:name w:val="footer"/>
    <w:basedOn w:val="Normal"/>
    <w:link w:val="SidfotChar"/>
    <w:uiPriority w:val="99"/>
    <w:unhideWhenUsed/>
    <w:rsid w:val="00B7683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76830"/>
  </w:style>
  <w:style w:type="paragraph" w:customStyle="1" w:styleId="Allmntstyckeformat">
    <w:name w:val="[Allmänt styckeformat]"/>
    <w:basedOn w:val="Normal"/>
    <w:uiPriority w:val="99"/>
    <w:rsid w:val="00B76830"/>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Brdtext">
    <w:name w:val="Body Text"/>
    <w:basedOn w:val="Normal"/>
    <w:link w:val="BrdtextChar"/>
    <w:uiPriority w:val="99"/>
    <w:semiHidden/>
    <w:unhideWhenUsed/>
    <w:rsid w:val="00B76830"/>
    <w:pPr>
      <w:spacing w:after="120"/>
    </w:pPr>
  </w:style>
  <w:style w:type="character" w:customStyle="1" w:styleId="BrdtextChar">
    <w:name w:val="Brödtext Char"/>
    <w:basedOn w:val="Standardstycketeckensnitt"/>
    <w:link w:val="Brdtext"/>
    <w:uiPriority w:val="99"/>
    <w:semiHidden/>
    <w:rsid w:val="00B76830"/>
  </w:style>
  <w:style w:type="character" w:styleId="Hyperlnk">
    <w:name w:val="Hyperlink"/>
    <w:basedOn w:val="Standardstycketeckensnitt"/>
    <w:uiPriority w:val="99"/>
    <w:unhideWhenUsed/>
    <w:rsid w:val="00B76830"/>
    <w:rPr>
      <w:color w:val="0563C1" w:themeColor="hyperlink"/>
      <w:u w:val="single"/>
    </w:rPr>
  </w:style>
  <w:style w:type="paragraph" w:styleId="Liststycke">
    <w:name w:val="List Paragraph"/>
    <w:basedOn w:val="Normal"/>
    <w:uiPriority w:val="1"/>
    <w:qFormat/>
    <w:rsid w:val="00CF5901"/>
    <w:pPr>
      <w:ind w:left="720"/>
      <w:contextualSpacing/>
    </w:pPr>
  </w:style>
  <w:style w:type="character" w:customStyle="1" w:styleId="Rubrik1Char">
    <w:name w:val="Rubrik 1 Char"/>
    <w:basedOn w:val="Standardstycketeckensnitt"/>
    <w:link w:val="Rubrik1"/>
    <w:uiPriority w:val="9"/>
    <w:rsid w:val="002349C8"/>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2349C8"/>
    <w:rPr>
      <w:rFonts w:asciiTheme="majorHAnsi" w:eastAsiaTheme="majorEastAsia" w:hAnsiTheme="majorHAnsi" w:cstheme="majorBidi"/>
      <w:color w:val="2E74B5" w:themeColor="accent1" w:themeShade="BF"/>
      <w:sz w:val="26"/>
      <w:szCs w:val="26"/>
    </w:rPr>
  </w:style>
  <w:style w:type="paragraph" w:styleId="Kommentarer">
    <w:name w:val="annotation text"/>
    <w:basedOn w:val="Normal"/>
    <w:link w:val="KommentarerChar"/>
    <w:uiPriority w:val="99"/>
    <w:semiHidden/>
    <w:unhideWhenUsed/>
    <w:rsid w:val="002349C8"/>
    <w:pPr>
      <w:spacing w:after="200" w:line="240" w:lineRule="auto"/>
    </w:pPr>
    <w:rPr>
      <w:sz w:val="20"/>
      <w:szCs w:val="20"/>
    </w:rPr>
  </w:style>
  <w:style w:type="character" w:customStyle="1" w:styleId="KommentarerChar">
    <w:name w:val="Kommentarer Char"/>
    <w:basedOn w:val="Standardstycketeckensnitt"/>
    <w:link w:val="Kommentarer"/>
    <w:uiPriority w:val="99"/>
    <w:semiHidden/>
    <w:rsid w:val="002349C8"/>
    <w:rPr>
      <w:sz w:val="20"/>
      <w:szCs w:val="20"/>
    </w:rPr>
  </w:style>
  <w:style w:type="paragraph" w:customStyle="1" w:styleId="Default">
    <w:name w:val="Default"/>
    <w:rsid w:val="002349C8"/>
    <w:pPr>
      <w:autoSpaceDE w:val="0"/>
      <w:autoSpaceDN w:val="0"/>
      <w:adjustRightInd w:val="0"/>
      <w:spacing w:after="0" w:line="240" w:lineRule="auto"/>
    </w:pPr>
    <w:rPr>
      <w:rFonts w:ascii="Calibri" w:hAnsi="Calibri" w:cs="Calibri"/>
      <w:color w:val="000000"/>
      <w:sz w:val="24"/>
      <w:szCs w:val="24"/>
    </w:rPr>
  </w:style>
  <w:style w:type="character" w:styleId="Kommentarsreferens">
    <w:name w:val="annotation reference"/>
    <w:basedOn w:val="Standardstycketeckensnitt"/>
    <w:uiPriority w:val="99"/>
    <w:semiHidden/>
    <w:unhideWhenUsed/>
    <w:rsid w:val="002349C8"/>
    <w:rPr>
      <w:sz w:val="16"/>
      <w:szCs w:val="16"/>
    </w:rPr>
  </w:style>
  <w:style w:type="paragraph" w:styleId="Innehllsfrteckningsrubrik">
    <w:name w:val="TOC Heading"/>
    <w:basedOn w:val="Rubrik1"/>
    <w:next w:val="Normal"/>
    <w:uiPriority w:val="39"/>
    <w:unhideWhenUsed/>
    <w:qFormat/>
    <w:rsid w:val="002349C8"/>
    <w:pPr>
      <w:spacing w:line="259" w:lineRule="auto"/>
      <w:outlineLvl w:val="9"/>
    </w:pPr>
    <w:rPr>
      <w:lang w:eastAsia="sv-SE"/>
    </w:rPr>
  </w:style>
  <w:style w:type="paragraph" w:styleId="Innehll1">
    <w:name w:val="toc 1"/>
    <w:basedOn w:val="Normal"/>
    <w:next w:val="Normal"/>
    <w:autoRedefine/>
    <w:uiPriority w:val="39"/>
    <w:unhideWhenUsed/>
    <w:rsid w:val="002349C8"/>
    <w:pPr>
      <w:spacing w:after="100"/>
    </w:pPr>
  </w:style>
  <w:style w:type="paragraph" w:styleId="Innehll2">
    <w:name w:val="toc 2"/>
    <w:basedOn w:val="Normal"/>
    <w:next w:val="Normal"/>
    <w:autoRedefine/>
    <w:uiPriority w:val="39"/>
    <w:unhideWhenUsed/>
    <w:rsid w:val="002349C8"/>
    <w:pPr>
      <w:spacing w:after="100"/>
      <w:ind w:left="220"/>
    </w:pPr>
  </w:style>
  <w:style w:type="character" w:customStyle="1" w:styleId="Rubrik3Char">
    <w:name w:val="Rubrik 3 Char"/>
    <w:basedOn w:val="Standardstycketeckensnitt"/>
    <w:link w:val="Rubrik3"/>
    <w:uiPriority w:val="9"/>
    <w:rsid w:val="00A15F2E"/>
    <w:rPr>
      <w:rFonts w:asciiTheme="majorHAnsi" w:eastAsiaTheme="majorEastAsia" w:hAnsiTheme="majorHAnsi" w:cstheme="majorBidi"/>
      <w:color w:val="1F4D78" w:themeColor="accent1" w:themeShade="7F"/>
      <w:sz w:val="24"/>
      <w:szCs w:val="24"/>
    </w:rPr>
  </w:style>
  <w:style w:type="paragraph" w:styleId="Innehll3">
    <w:name w:val="toc 3"/>
    <w:basedOn w:val="Normal"/>
    <w:next w:val="Normal"/>
    <w:autoRedefine/>
    <w:uiPriority w:val="39"/>
    <w:unhideWhenUsed/>
    <w:rsid w:val="00A15F2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241614">
      <w:bodyDiv w:val="1"/>
      <w:marLeft w:val="0"/>
      <w:marRight w:val="0"/>
      <w:marTop w:val="0"/>
      <w:marBottom w:val="0"/>
      <w:divBdr>
        <w:top w:val="none" w:sz="0" w:space="0" w:color="auto"/>
        <w:left w:val="none" w:sz="0" w:space="0" w:color="auto"/>
        <w:bottom w:val="none" w:sz="0" w:space="0" w:color="auto"/>
        <w:right w:val="none" w:sz="0" w:space="0" w:color="auto"/>
      </w:divBdr>
    </w:div>
    <w:div w:id="1701668054">
      <w:bodyDiv w:val="1"/>
      <w:marLeft w:val="0"/>
      <w:marRight w:val="0"/>
      <w:marTop w:val="0"/>
      <w:marBottom w:val="0"/>
      <w:divBdr>
        <w:top w:val="none" w:sz="0" w:space="0" w:color="auto"/>
        <w:left w:val="none" w:sz="0" w:space="0" w:color="auto"/>
        <w:bottom w:val="none" w:sz="0" w:space="0" w:color="auto"/>
        <w:right w:val="none" w:sz="0" w:space="0" w:color="auto"/>
      </w:divBdr>
    </w:div>
    <w:div w:id="175466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EFF59-F567-4284-B7C6-978186F7E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8</Pages>
  <Words>2900</Words>
  <Characters>15370</Characters>
  <Application>Microsoft Office Word</Application>
  <DocSecurity>0</DocSecurity>
  <Lines>128</Lines>
  <Paragraphs>36</Paragraphs>
  <ScaleCrop>false</ScaleCrop>
  <HeadingPairs>
    <vt:vector size="2" baseType="variant">
      <vt:variant>
        <vt:lpstr>Rubrik</vt:lpstr>
      </vt:variant>
      <vt:variant>
        <vt:i4>1</vt:i4>
      </vt:variant>
    </vt:vector>
  </HeadingPairs>
  <TitlesOfParts>
    <vt:vector size="1" baseType="lpstr">
      <vt:lpstr/>
    </vt:vector>
  </TitlesOfParts>
  <Company>Marabu GmbH &amp; Co KG</Company>
  <LinksUpToDate>false</LinksUpToDate>
  <CharactersWithSpaces>18234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Thorsson, Lina</dc:creator>
  <cp:keywords/>
  <dc:description/>
  <cp:lastModifiedBy>Ludvigsson Priest, Beatrice</cp:lastModifiedBy>
  <cp:revision>9</cp:revision>
  <dcterms:created xsi:type="dcterms:W3CDTF">2022-08-27T10:51:00Z</dcterms:created>
  <dcterms:modified xsi:type="dcterms:W3CDTF">2022-08-27T14:07:00Z</dcterms:modified>
</cp:coreProperties>
</file>