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Fonts w:ascii="Economica" w:cs="Economica" w:eastAsia="Economica" w:hAnsi="Economica"/>
          <w:color w:val="666666"/>
          <w:sz w:val="28"/>
          <w:szCs w:val="28"/>
          <w:rtl w:val="0"/>
        </w:rPr>
        <w:t xml:space="preserve">Holsby SK F14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Economica" w:cs="Economica" w:eastAsia="Economica" w:hAnsi="Economica"/>
          <w:b w:val="1"/>
          <w:sz w:val="60"/>
          <w:szCs w:val="60"/>
        </w:rPr>
      </w:pPr>
      <w:bookmarkStart w:colFirst="0" w:colLast="0" w:name="_mbjsiz6n6jlo" w:id="0"/>
      <w:bookmarkEnd w:id="0"/>
      <w:r w:rsidDel="00000000" w:rsidR="00000000" w:rsidRPr="00000000">
        <w:rPr>
          <w:b w:val="1"/>
          <w:rtl w:val="0"/>
        </w:rPr>
        <w:t xml:space="preserve">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b8p0lepu9vn" w:id="1"/>
      <w:bookmarkEnd w:id="1"/>
      <w:r w:rsidDel="00000000" w:rsidR="00000000" w:rsidRPr="00000000">
        <w:rPr>
          <w:color w:val="000000"/>
          <w:sz w:val="60"/>
          <w:szCs w:val="60"/>
          <w:rtl w:val="0"/>
        </w:rPr>
        <w:t xml:space="preserve">Laget/Föräldrar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horisontell linje" id="2" name="image1.png"/>
            <a:graphic>
              <a:graphicData uri="http://schemas.openxmlformats.org/drawingml/2006/picture">
                <pic:pic>
                  <pic:nvPicPr>
                    <pic:cNvPr descr="horisontell linj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Fotbollen är igång och det väntas en säsong av både träning, gemensamma aktiviteter och en 7-manna serie.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 ser verkligen fram emot detta och hoppas ni är lika taggade som vi!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OM</w:t>
      </w:r>
      <w:r w:rsidDel="00000000" w:rsidR="00000000" w:rsidRPr="00000000">
        <w:rPr>
          <w:sz w:val="26"/>
          <w:szCs w:val="26"/>
          <w:rtl w:val="0"/>
        </w:rPr>
        <w:t xml:space="preserve"> vi ska kunna ha roligt på ett bra sätt så måste vi göra vårat bästa. tex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Vara i Tid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Lämpliga kläder inför träningar såsom benskydd, skor,duschombyte etc.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Uppsatt hår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Håll god ton och positiva ord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Vara aktiv och lyhörd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Vattenflaska (Vid vattenpauser skyndar man sig)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Gör ditt bästa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Ha roligt tillsammans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Gemensam ombyte och dusch efter match är att föredra, mycket av lagets kemi byggs just innan och efter match/träning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Svara på kallelser direkt, vi lägger ofta planering med kort varsel.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Övrig info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•Träningarna på gräs kommer att vara onsdagar 17.30-19.00. Fram tills vi har tillgång till planen så fortsätter vi träna onsdagar i Brunnshallen och några extra träningar vissa söndagar inne på Heds Arena (konstgräs).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•26/3 ”Alla dagar” föreläsning om mens, hoppas så många som möjligt vill komma.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•13/4 ungdoms kickoff - vi är tacksamma om ni föräldrar kan hjälpa till med lite fix på brunnsvallen under tiden barnen är på kickoff, alla som hjälper till bjuds på grill lunch i fackelbärarna tillsammans med barnen.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•22/4  Föreningen bjuder in  föräldrar till en föreläsning om kost, vi rekommenderar att delta och hoppas att ni tar tillfället. Vi föräldrar är ansvariga för vad våra barn stoppar i sig!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•27/4 åker vi till Räppe cup i Växjö. Cupen spelas på 7-manna. Vi är garanterade minst      4 matcher som är 1x17 min.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•I slutet på april och början på maj drar serien igång.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•I augusti/september åker vi ev på cup eller arrangerar en på hemmaplan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Denna säsongen kommer vi lägga stor fokus på de olika positionerna, där man lär sig spelets grunder samt samspel och hög aktivitet på planen.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Vid hemmamatcher och eventuella cuper på hemmaplan kommer det finnas en kiosklista som ni föräldrar kommer bli uppskrivna på, vid förändring eller  så byter ni föräldrar mellan varann.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Körschema till och från matcher kommer inte finnas, vi förutsätter att det finns både föräldrar och ledare som vill och kan köra.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“Min fotboll” är en app där alla som vill följa vårt lag kan få direktrapportering hur det går i matchen. Alla matcher finns där även vilka som ingår i vår trupp. Perfekt för alla nära och kära som vill veta hur det går för oss eller när och var vi spelar nästa match.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Grönt kort - kommer delas ut på seriematcherna och det är ledarna i respektive lag som utser en spelare i motståndarlaget som ska få kortet. Till den som uppfört sig bra gentemot sina med och motspelare, domare osv.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Vi ledare har gått en del utbildningar.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Vetlandamodellen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NPF och andra diagnoser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Frisk och fri från ätstörningar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Mens och träning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Skador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Kost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Har ni några frågor kontakta oss gärna, telefonnummer och mail finns på laget.</w:t>
        <w:br w:type="textWrapping"/>
        <w:t xml:space="preserve">Kajsa</w:t>
        <w:br w:type="textWrapping"/>
        <w:t xml:space="preserve">Gustav</w:t>
        <w:br w:type="textWrapping"/>
        <w:t xml:space="preserve">Louise</w:t>
        <w:br w:type="textWrapping"/>
        <w:t xml:space="preserve">Josefine</w:t>
        <w:br w:type="textWrapping"/>
        <w:t xml:space="preserve">Fredric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1d1d1d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7-Manna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1d1d1d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Målet med 7 mot 7 är att spelarna ska ha roligt och samtidigt lära sig så mycket som möjligt. Alla spelare ska ges förutsättningar att utvecklas utifrån sina förutsättningar.</w:t>
      </w:r>
    </w:p>
    <w:p w:rsidR="00000000" w:rsidDel="00000000" w:rsidP="00000000" w:rsidRDefault="00000000" w:rsidRPr="00000000" w14:paraId="0000003A">
      <w:pPr>
        <w:pStyle w:val="Heading3"/>
        <w:shd w:fill="ffffff" w:val="clear"/>
        <w:spacing w:after="80" w:before="280" w:lineRule="auto"/>
        <w:rPr>
          <w:rFonts w:ascii="Arial" w:cs="Arial" w:eastAsia="Arial" w:hAnsi="Arial"/>
          <w:color w:val="1d1d1d"/>
          <w:sz w:val="16"/>
          <w:szCs w:val="16"/>
        </w:rPr>
      </w:pPr>
      <w:bookmarkStart w:colFirst="0" w:colLast="0" w:name="_6p7sz36pm7fp" w:id="2"/>
      <w:bookmarkEnd w:id="2"/>
      <w:r w:rsidDel="00000000" w:rsidR="00000000" w:rsidRPr="00000000">
        <w:rPr>
          <w:rFonts w:ascii="Arial" w:cs="Arial" w:eastAsia="Arial" w:hAnsi="Arial"/>
          <w:color w:val="1d1d1d"/>
          <w:sz w:val="16"/>
          <w:szCs w:val="16"/>
          <w:rtl w:val="0"/>
        </w:rPr>
        <w:t xml:space="preserve">Hur spelar 10-12-åringar fotboll?</w:t>
      </w:r>
    </w:p>
    <w:p w:rsidR="00000000" w:rsidDel="00000000" w:rsidP="00000000" w:rsidRDefault="00000000" w:rsidRPr="00000000" w14:paraId="0000003B">
      <w:pPr>
        <w:shd w:fill="ffffff" w:val="clear"/>
        <w:spacing w:after="260" w:before="260" w:lineRule="auto"/>
        <w:ind w:left="0" w:firstLine="0"/>
        <w:rPr>
          <w:rFonts w:ascii="Arial" w:cs="Arial" w:eastAsia="Arial" w:hAnsi="Arial"/>
          <w:b w:val="1"/>
          <w:color w:val="1d1d1d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Förmågan att samarbeta ökar och spelarna uppfattar allt mer av vad som händer omkring dem. I anfallsspelet syns detta främst genom att passningsspelet och spelbarheten förbättras. I försvarsspelet förstår spelarna allt bättre vilka ytor och motståndare som är bra att bevaka.</w:t>
      </w:r>
    </w:p>
    <w:p w:rsidR="00000000" w:rsidDel="00000000" w:rsidP="00000000" w:rsidRDefault="00000000" w:rsidRPr="00000000" w14:paraId="0000003C">
      <w:pPr>
        <w:pStyle w:val="Heading2"/>
        <w:shd w:fill="ffffff" w:val="clear"/>
        <w:spacing w:after="80" w:before="360" w:line="360" w:lineRule="auto"/>
        <w:ind w:right="0"/>
        <w:rPr>
          <w:rFonts w:ascii="Arial" w:cs="Arial" w:eastAsia="Arial" w:hAnsi="Arial"/>
          <w:i w:val="1"/>
          <w:color w:val="1d1d1d"/>
          <w:sz w:val="24"/>
          <w:szCs w:val="24"/>
        </w:rPr>
      </w:pPr>
      <w:bookmarkStart w:colFirst="0" w:colLast="0" w:name="_1m44otgvfkv9" w:id="3"/>
      <w:bookmarkEnd w:id="3"/>
      <w:r w:rsidDel="00000000" w:rsidR="00000000" w:rsidRPr="00000000">
        <w:rPr>
          <w:rFonts w:ascii="Arial" w:cs="Arial" w:eastAsia="Arial" w:hAnsi="Arial"/>
          <w:color w:val="1d1d1d"/>
          <w:sz w:val="24"/>
          <w:szCs w:val="24"/>
          <w:rtl w:val="0"/>
        </w:rPr>
        <w:t xml:space="preserve">Förutsättningar - </w:t>
      </w:r>
      <w:r w:rsidDel="00000000" w:rsidR="00000000" w:rsidRPr="00000000">
        <w:rPr>
          <w:rFonts w:ascii="Arial" w:cs="Arial" w:eastAsia="Arial" w:hAnsi="Arial"/>
          <w:i w:val="1"/>
          <w:color w:val="1d1d1d"/>
          <w:sz w:val="24"/>
          <w:szCs w:val="24"/>
          <w:rtl w:val="0"/>
        </w:rPr>
        <w:t xml:space="preserve">rekommendationer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0" w:afterAutospacing="0" w:before="2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Storlek planyta: 50-55 x 30-35 m.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1d1d1d"/>
          <w:sz w:val="16"/>
          <w:szCs w:val="16"/>
          <w:rtl w:val="0"/>
        </w:rPr>
        <w:t xml:space="preserve">10-11 år: 50 x 30 m. 12 år: 55 x 35 m.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Straffområde: 19 x 7 m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Retreatlinje: 7 m från mittlinjen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Storlek mål: Max 5 x 2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Storlek boll: 4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Speltid: 3 x 20 minuter vid enskild match. 3 x 15 minuter vid sammandrag (2-3 matcher)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1d1d1d"/>
          <w:sz w:val="16"/>
          <w:szCs w:val="16"/>
          <w:rtl w:val="0"/>
        </w:rPr>
        <w:t xml:space="preserve">Lika speltid för alla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Antal spelare: Sex utespelare och en målvakt per lag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1d1d1d"/>
          <w:sz w:val="16"/>
          <w:szCs w:val="16"/>
          <w:rtl w:val="0"/>
        </w:rPr>
        <w:t xml:space="preserve">Tre avbytare per lag.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Byten: Fria byten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1d1d1d"/>
          <w:sz w:val="16"/>
          <w:szCs w:val="16"/>
          <w:rtl w:val="0"/>
        </w:rPr>
        <w:t xml:space="preserve">Byten görs företrädesvis i pauserna.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spacing w:after="26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Utrustning spelare: Tröja, byxor, strumpor, skor och benskydd.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1d1d1d"/>
          <w:sz w:val="16"/>
          <w:szCs w:val="16"/>
          <w:rtl w:val="0"/>
        </w:rPr>
        <w:t xml:space="preserve">Enhetliga matchkläder.</w:t>
      </w:r>
    </w:p>
    <w:p w:rsidR="00000000" w:rsidDel="00000000" w:rsidP="00000000" w:rsidRDefault="00000000" w:rsidRPr="00000000" w14:paraId="00000046">
      <w:pPr>
        <w:pStyle w:val="Heading2"/>
        <w:shd w:fill="ffffff" w:val="clear"/>
        <w:spacing w:after="80" w:before="360" w:line="360" w:lineRule="auto"/>
        <w:ind w:right="0"/>
        <w:rPr>
          <w:rFonts w:ascii="Arial" w:cs="Arial" w:eastAsia="Arial" w:hAnsi="Arial"/>
          <w:i w:val="1"/>
          <w:color w:val="1d1d1d"/>
          <w:sz w:val="24"/>
          <w:szCs w:val="24"/>
        </w:rPr>
      </w:pPr>
      <w:bookmarkStart w:colFirst="0" w:colLast="0" w:name="_9cj64kaiklbb" w:id="4"/>
      <w:bookmarkEnd w:id="4"/>
      <w:r w:rsidDel="00000000" w:rsidR="00000000" w:rsidRPr="00000000">
        <w:rPr>
          <w:rFonts w:ascii="Arial" w:cs="Arial" w:eastAsia="Arial" w:hAnsi="Arial"/>
          <w:color w:val="1d1d1d"/>
          <w:sz w:val="24"/>
          <w:szCs w:val="24"/>
          <w:rtl w:val="0"/>
        </w:rPr>
        <w:t xml:space="preserve">Regler - </w:t>
      </w:r>
      <w:r w:rsidDel="00000000" w:rsidR="00000000" w:rsidRPr="00000000">
        <w:rPr>
          <w:rFonts w:ascii="Arial" w:cs="Arial" w:eastAsia="Arial" w:hAnsi="Arial"/>
          <w:i w:val="1"/>
          <w:color w:val="1d1d1d"/>
          <w:sz w:val="24"/>
          <w:szCs w:val="24"/>
          <w:rtl w:val="0"/>
        </w:rPr>
        <w:t xml:space="preserve">rekommendationer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hd w:fill="ffffff" w:val="clear"/>
        <w:spacing w:after="0" w:afterAutospacing="0" w:before="26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Retreatlinje: Vid målvaktsutkast eller när målvakten fångar bollen i spel ska det andra laget backa till retreatlinjen och stanna där tills bollen lämnat målvaktens händer eller fötter. När målvaktsutkast dömts efter att bollen passerat kortlinjen är bollen i spel genom att målvakten rullar eller kastar ut bollen. Målvakten får även lägga ner bollen till sig själv och slå en passning med fötterna.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En utvisad spelare får ersättas av en annan spelare (rekommenderas).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hd w:fill="ffffff" w:val="clear"/>
        <w:spacing w:after="260" w:before="0" w:beforeAutospacing="0" w:lineRule="auto"/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d1d1d"/>
          <w:sz w:val="16"/>
          <w:szCs w:val="16"/>
          <w:rtl w:val="0"/>
        </w:rPr>
        <w:t xml:space="preserve">Vid underläge med fyra mål eller mer får laget som ligger under spela med åtta spelare tills ställningen är lika.</w:t>
      </w:r>
    </w:p>
    <w:p w:rsidR="00000000" w:rsidDel="00000000" w:rsidP="00000000" w:rsidRDefault="00000000" w:rsidRPr="00000000" w14:paraId="0000004A">
      <w:pPr>
        <w:shd w:fill="ffffff" w:val="clear"/>
        <w:spacing w:after="260" w:before="260" w:lineRule="auto"/>
        <w:ind w:left="720" w:firstLine="0"/>
        <w:rPr>
          <w:rFonts w:ascii="Arial" w:cs="Arial" w:eastAsia="Arial" w:hAnsi="Arial"/>
          <w:b w:val="1"/>
          <w:color w:val="1d1d1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260" w:before="260" w:lineRule="auto"/>
        <w:ind w:left="720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1d1d1d"/>
          <w:sz w:val="18"/>
          <w:szCs w:val="18"/>
          <w:rtl w:val="0"/>
        </w:rPr>
        <w:t xml:space="preserve">källa:</w:t>
      </w:r>
      <w:r w:rsidDel="00000000" w:rsidR="00000000" w:rsidRPr="00000000">
        <w:rPr>
          <w:rFonts w:ascii="Arial" w:cs="Arial" w:eastAsia="Arial" w:hAnsi="Arial"/>
          <w:b w:val="1"/>
          <w:i w:val="1"/>
          <w:color w:val="1d1d1d"/>
          <w:sz w:val="18"/>
          <w:szCs w:val="18"/>
          <w:rtl w:val="0"/>
        </w:rPr>
        <w:t xml:space="preserve"> https://aktiva.svenskfotboll.se/tranare/spelformer/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orisontell linje" id="1" name="image3.png"/>
          <a:graphic>
            <a:graphicData uri="http://schemas.openxmlformats.org/drawingml/2006/picture">
              <pic:pic>
                <pic:nvPicPr>
                  <pic:cNvPr descr="horisontell linj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firstLine="75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orisontell linje" id="3" name="image2.png"/>
          <a:graphic>
            <a:graphicData uri="http://schemas.openxmlformats.org/drawingml/2006/picture">
              <pic:pic>
                <pic:nvPicPr>
                  <pic:cNvPr descr="horisontell linj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w494w0yg8rg0" w:id="6"/>
    <w:bookmarkEnd w:id="6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rPr/>
    </w:pPr>
    <w:bookmarkStart w:colFirst="0" w:colLast="0" w:name="_leajue2ys1lr" w:id="5"/>
    <w:bookmarkEnd w:id="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orisontell linje" id="4" name="image4.png"/>
          <a:graphic>
            <a:graphicData uri="http://schemas.openxmlformats.org/drawingml/2006/picture">
              <pic:pic>
                <pic:nvPicPr>
                  <pic:cNvPr descr="horisontell linj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2586038</wp:posOffset>
          </wp:positionH>
          <wp:positionV relativeFrom="paragraph">
            <wp:posOffset>47626</wp:posOffset>
          </wp:positionV>
          <wp:extent cx="3157538" cy="1828800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-2680" l="-43431" r="-49061" t="2680"/>
                  <a:stretch>
                    <a:fillRect/>
                  </a:stretch>
                </pic:blipFill>
                <pic:spPr>
                  <a:xfrm>
                    <a:off x="0" y="0"/>
                    <a:ext cx="3157538" cy="18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d1d1d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d1d1d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sv"/>
      </w:rPr>
    </w:rPrDefault>
    <w:pPrDefault>
      <w:pPr>
        <w:spacing w:before="2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0" w:before="480" w:line="240" w:lineRule="auto"/>
      <w:ind w:right="1785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0" w:firstLine="15"/>
    </w:pPr>
    <w:rPr>
      <w:rFonts w:ascii="Economica" w:cs="Economica" w:eastAsia="Economica" w:hAnsi="Economica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color w:val="99999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