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RBETE TEAM 10 SÄSONGEN 24/25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å var det åter hockeysäsong igen och som alltid behöver vårt lag bidra med kioskarbete och eventarbetet på J18, J20 samt A-lagsmatcherna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g och Jenny har gjort upp schemat för året, dom pass vi har januari-februari 2025 väntar vi med då J18 samt J20 inte har schemat klart för vårens seriematcher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ioskarbete J18 samt J 20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–2 personer bemannar kiosken vid juniormatcher. Kiosken ska öppnas 30min innan matchstar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för A-lagsmatcherna ser upplägget ut såhär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st bemannar Kioskerna enligt nedanfördelning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Huvudkiosk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Långsidekiosk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Bortakiosk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Souvenirshop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Bortabar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0st bemannar Event enligt nedanfördeln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Vip hyllan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Suporterbar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Stora baren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 Entre 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mling 1h och 45min innan matchstart i vippen för genomgång, uppsnack inför matchen och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öreningsinformation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a som jobbar ska vara tillgängliga under hela matchen, detta då arbetsuppgifter kan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ariera under passet. Personal från förening placerar ut och fördelar efter behov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 separat lista med personer som jobbar mot en ersättning av 300kr om man själv ej vill jobba. (Kommer inom kort läggas upp på laget.)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id byten kommuniceras det till Tina  073-023 16 00 eller Jenny 073-522 22 19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